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jpg" ContentType="image/jpeg"/>
  <Override PartName="/word/media/rId64.jpg" ContentType="image/jpeg"/>
  <Override PartName="/word/media/rId82.jpg" ContentType="image/jpeg"/>
  <Override PartName="/word/media/rId67.jpg" ContentType="image/jpeg"/>
  <Override PartName="/word/media/rId85.jpg" ContentType="image/jpeg"/>
  <Override PartName="/word/media/rId23.jpg" ContentType="image/jpeg"/>
  <Override PartName="/word/media/rId26.jpg" ContentType="image/jpeg"/>
  <Override PartName="/word/media/rId29.jpg" ContentType="image/jpeg"/>
  <Override PartName="/word/media/rId32.jpg" ContentType="image/jpeg"/>
  <Override PartName="/word/media/rId79.jpg" ContentType="image/jpeg"/>
  <Override PartName="/word/media/rId70.jpg" ContentType="image/jpeg"/>
  <Override PartName="/word/media/rId76.jpg" ContentType="image/jpeg"/>
  <Override PartName="/word/media/rId6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Significant</w:t>
      </w:r>
      <w:r>
        <w:t xml:space="preserve"> </w:t>
      </w:r>
      <w:r>
        <w:t xml:space="preserve">Contribution</w:t>
      </w:r>
      <w:r>
        <w:t xml:space="preserve"> </w:t>
      </w:r>
      <w:r>
        <w:t xml:space="preserve">of</w:t>
      </w:r>
      <w:r>
        <w:t xml:space="preserve"> </w:t>
      </w:r>
      <w:r>
        <w:t xml:space="preserve">WOTUS</w:t>
      </w:r>
      <w:r>
        <w:t xml:space="preserve"> </w:t>
      </w:r>
      <w:r>
        <w:t xml:space="preserve">ephemeral</w:t>
      </w:r>
      <w:r>
        <w:t xml:space="preserve"> </w:t>
      </w:r>
      <w:r>
        <w:t xml:space="preserve">streams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their regulation under the United States Clean Water Act (CWA) is currently contested</w:t>
      </w:r>
      <w:r>
        <w:t xml:space="preserve"> </w:t>
      </w:r>
      <w:r>
        <w:t xml:space="preserve">(</w:t>
      </w:r>
      <w:r>
        <w:rPr>
          <w:iCs/>
          <w:i/>
        </w:rPr>
        <w:t xml:space="preserve">1</w:t>
      </w:r>
      <w:r>
        <w:t xml:space="preserve">)</w:t>
      </w:r>
      <w:r>
        <w:t xml:space="preserve">. Despite the controversy, an understanding of ephemeral influence on drainage network hydrology has remained elusive. Here, we apply a geomorphic model for ephemeral streams to 20,708,880 distinct surface water features in the contiguous United States, finding that ephemeral streams contribute 1,410</w:t>
      </w:r>
      <w:r>
        <w:t xml:space="preserve"> </w:t>
      </w:r>
      <m:oMath>
        <m:r>
          <m:rPr>
            <m:sty m:val="p"/>
          </m:rPr>
          <m:t>±</m:t>
        </m:r>
      </m:oMath>
      <w:r>
        <w:t xml:space="preserve"> </w:t>
      </w:r>
      <w:r>
        <w:t xml:space="preserve">179</w:t>
      </w:r>
      <w:r>
        <w:t xml:space="preserve"> </w:t>
      </w:r>
      <m:oMath>
        <m:r>
          <m:t>k</m:t>
        </m:r>
        <m:sSup>
          <m:e>
            <m:r>
              <m:t>m</m:t>
            </m:r>
          </m:e>
          <m:sup>
            <m:r>
              <m:t>3</m:t>
            </m:r>
          </m:sup>
        </m:sSup>
        <m:r>
          <m:rPr>
            <m:sty m:val="p"/>
          </m:rPr>
          <m:t>/</m:t>
        </m:r>
        <m:r>
          <m:t>y</m:t>
        </m:r>
        <m:r>
          <m:t>r</m:t>
        </m:r>
      </m:oMath>
      <w:r>
        <w:t xml:space="preserve"> </w:t>
      </w:r>
      <w:r>
        <w:t xml:space="preserve">(16</w:t>
      </w:r>
      <w:r>
        <w:t xml:space="preserve"> </w:t>
      </w:r>
      <m:oMath>
        <m:r>
          <m:rPr>
            <m:sty m:val="p"/>
          </m:rPr>
          <m:t>±</m:t>
        </m:r>
      </m:oMath>
      <w:r>
        <w:t xml:space="preserve"> </w:t>
      </w:r>
      <w:r>
        <w:t xml:space="preserve">2%) of discharge to the CONUS drainage network while only flowing on average 37</w:t>
      </w:r>
      <w:r>
        <w:t xml:space="preserve"> </w:t>
      </w:r>
      <m:oMath>
        <m:r>
          <m:rPr>
            <m:sty m:val="p"/>
          </m:rPr>
          <m:t>±</m:t>
        </m:r>
      </m:oMath>
      <w:r>
        <w:t xml:space="preserve"> </w:t>
      </w:r>
      <w:r>
        <w:t xml:space="preserve">13 days a year. We illuminate a terrestrial-aquatic connection through which pollution may enter the perennial drainage network when ephemeral streams flow. Our results suggest there is significant potential for water quality degradation under the proposed changes to CWA jurisdiction</w:t>
      </w:r>
      <w:r>
        <w:t xml:space="preserve"> </w:t>
      </w:r>
      <w:r>
        <w:t xml:space="preserve">(</w:t>
      </w:r>
      <w:r>
        <w:rPr>
          <w:iCs/>
          <w:i/>
        </w:rPr>
        <w:t xml:space="preserve">1</w:t>
      </w:r>
      <w:r>
        <w:t xml:space="preserve">)</w:t>
      </w:r>
      <w:r>
        <w:t xml:space="preserve">.</w:t>
      </w:r>
    </w:p>
    <w:bookmarkEnd w:id="22"/>
    <w:bookmarkStart w:id="35" w:name="main-text"/>
    <w:p>
      <w:pPr>
        <w:pStyle w:val="Heading2"/>
      </w:pPr>
      <w:r>
        <w:t xml:space="preserve">Main Text</w:t>
      </w:r>
    </w:p>
    <w:p>
      <w:pPr>
        <w:pStyle w:val="FirstParagraph"/>
      </w:pPr>
      <w:r>
        <w:t xml:space="preserve">Terrestrial drainage networks transport nutrients, sediments, pollutants, and other constituents from the land surface to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component of drainage networks are</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rivers). Recently, the United States Navigable Waters Protection Rule (NWPR) enacted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iCs/>
          <w:i/>
        </w:rPr>
        <w:t xml:space="preserve">9</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9</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1/2 of the global river network</w:t>
      </w:r>
      <w:r>
        <w:t xml:space="preserve"> </w:t>
      </w:r>
      <w:r>
        <w:t xml:space="preserve">(</w:t>
      </w:r>
      <w:r>
        <w:rPr>
          <w:iCs/>
          <w:i/>
        </w:rPr>
        <w:t xml:space="preserve">10</w:t>
      </w:r>
      <w:r>
        <w:t xml:space="preserve">)</w:t>
      </w:r>
      <w:r>
        <w:t xml:space="preserve">. While much recent work has developed classification models for non-perennial streams</w:t>
      </w:r>
      <w:r>
        <w:t xml:space="preserve"> </w:t>
      </w:r>
      <w:r>
        <w:t xml:space="preserve">(</w:t>
      </w:r>
      <w:r>
        <w:rPr>
          <w:iCs/>
          <w:i/>
        </w:rPr>
        <w:t xml:space="preserve">10</w:t>
      </w:r>
      <w:r>
        <w:t xml:space="preserve">–</w:t>
      </w:r>
      <w:r>
        <w:rPr>
          <w:iCs/>
          <w:i/>
        </w:rPr>
        <w:t xml:space="preserve">14</w:t>
      </w:r>
      <w:r>
        <w:t xml:space="preserve">)</w:t>
      </w:r>
      <w:r>
        <w:t xml:space="preserve">, only one focused specifically on ephemeral streams</w:t>
      </w:r>
      <w:r>
        <w:t xml:space="preserve"> </w:t>
      </w:r>
      <w:r>
        <w:t xml:space="preserve">(</w:t>
      </w:r>
      <w:r>
        <w:rPr>
          <w:iCs/>
          <w:i/>
        </w:rPr>
        <w:t xml:space="preserve">14</w:t>
      </w:r>
      <w:r>
        <w:t xml:space="preserve">)</w:t>
      </w:r>
      <w:r>
        <w:t xml:space="preserve"> </w:t>
      </w:r>
      <w:r>
        <w:t xml:space="preserve">and all models stopped short of assessing their hydrological and biogeochemical contributions to their drainage networks. Thus, we presently can neither quantify the significance of ephemeral streams to watershed hydrology nor the potential water quality ramifications of the NWPR.</w:t>
      </w:r>
    </w:p>
    <w:p>
      <w:pPr>
        <w:pStyle w:val="BodyText"/>
      </w:pPr>
      <w:r>
        <w:t xml:space="preserve">In that context, here we use a simple geomorphic model to identify ephemeral streams by comparing long-term water table depths to drainage network presence in 20,708,880 discrete streams, rivers, lakes, reservoirs, canals, and ditches across the contiguous United States (CONUS). We perform a first-order survey of American ephemeral stream hydrology along three dimensions: 1) flow contribution/volume, 2) flow frequency, and 3) potential for point-source pollution</w:t>
      </w:r>
      <w:r>
        <w:t xml:space="preserve"> </w:t>
      </w:r>
      <w:r>
        <w:t xml:space="preserve">(</w:t>
      </w:r>
      <w:r>
        <w:rPr>
          <w:iCs/>
          <w:i/>
        </w:rPr>
        <w:t xml:space="preserve">15</w:t>
      </w:r>
      <w:r>
        <w:t xml:space="preserve">)</w:t>
      </w:r>
      <w:r>
        <w:t xml:space="preserve">. For 1) and 2), we use groundwater</w:t>
      </w:r>
      <w:r>
        <w:t xml:space="preserve"> </w:t>
      </w:r>
      <w:r>
        <w:t xml:space="preserve">(</w:t>
      </w:r>
      <w:r>
        <w:rPr>
          <w:iCs/>
          <w:i/>
        </w:rPr>
        <w:t xml:space="preserve">16</w:t>
      </w:r>
      <w:r>
        <w:t xml:space="preserve">)</w:t>
      </w:r>
      <w:r>
        <w:t xml:space="preserve">, discharge</w:t>
      </w:r>
      <w:r>
        <w:t xml:space="preserve"> </w:t>
      </w:r>
      <w:r>
        <w:t xml:space="preserve">(</w:t>
      </w:r>
      <w:r>
        <w:rPr>
          <w:iCs/>
          <w:i/>
        </w:rPr>
        <w:t xml:space="preserve">17</w:t>
      </w:r>
      <w:r>
        <w:t xml:space="preserve">)</w:t>
      </w:r>
      <w:r>
        <w:t xml:space="preserve">, runoff</w:t>
      </w:r>
      <w:r>
        <w:t xml:space="preserve"> </w:t>
      </w:r>
      <w:r>
        <w:t xml:space="preserve">(</w:t>
      </w:r>
      <w:r>
        <w:rPr>
          <w:iCs/>
          <w:i/>
        </w:rPr>
        <w:t xml:space="preserve">18</w:t>
      </w:r>
      <w:r>
        <w:t xml:space="preserve">)</w:t>
      </w:r>
      <w:r>
        <w:t xml:space="preserve"> </w:t>
      </w:r>
      <w:r>
        <w:t xml:space="preserve">and precipitation</w:t>
      </w:r>
      <w:r>
        <w:t xml:space="preserve"> </w:t>
      </w:r>
      <w:r>
        <w:t xml:space="preserve">(</w:t>
      </w:r>
      <w:r>
        <w:rPr>
          <w:iCs/>
          <w:i/>
        </w:rPr>
        <w:t xml:space="preserve">19</w:t>
      </w:r>
      <w:r>
        <w:t xml:space="preserve">)</w:t>
      </w:r>
      <w:r>
        <w:t xml:space="preserve"> </w:t>
      </w:r>
      <w:r>
        <w:t xml:space="preserve">models to quantify how often and how much ephemeral streams flow. For 3), we use land cover data</w:t>
      </w:r>
      <w:r>
        <w:t xml:space="preserve"> </w:t>
      </w:r>
      <w:r>
        <w:t xml:space="preserve">(</w:t>
      </w:r>
      <w:r>
        <w:rPr>
          <w:iCs/>
          <w:i/>
        </w:rPr>
        <w:t xml:space="preserve">20</w:t>
      </w:r>
      <w:r>
        <w:t xml:space="preserve">)</w:t>
      </w:r>
      <w:r>
        <w:t xml:space="preserve"> </w:t>
      </w:r>
      <w:r>
        <w:t xml:space="preserve">to identify riparian land uses along ephemeral streams. Finally, we identify basins where all three dimensions coexist and significant water quality degradation may occur if the NWPR is enacted. We validate individual model components (Figs. S1-S4) and test parameter sensitivity when necessary (Figs. S5-S8)</w:t>
      </w:r>
      <w:r>
        <w:t xml:space="preserve"> </w:t>
      </w:r>
      <w:r>
        <w:t xml:space="preserve">(</w:t>
      </w:r>
      <w:r>
        <w:rPr>
          <w:iCs/>
          <w:i/>
        </w:rPr>
        <w:t xml:space="preserve">15</w:t>
      </w:r>
      <w:r>
        <w:t xml:space="preserve">)</w:t>
      </w:r>
      <w:r>
        <w:t xml:space="preserve">.</w:t>
      </w:r>
    </w:p>
    <w:p>
      <w:pPr>
        <w:pStyle w:val="CaptionedFigure"/>
      </w:pPr>
      <w:r>
        <w:drawing>
          <wp:inline>
            <wp:extent cx="5943600" cy="5943600"/>
            <wp:effectExtent b="0" l="0" r="0" t="0"/>
            <wp:docPr descr="Fig. 1: Assessing ephemeral streams by the contribution to drainage networks. (A) Contiguous United States map and distribution of ephemeral streams’ volumetric contribution to drainage networks. The largest contributions occur where total network export is greatest, not necessairly where ephemeral stream presence is greatest. (B-E) Representative drainage network maps for desert (B), semi-arid (C), and temperate (D-E) systems. Despite very different climate, topography, and ephemeral stream presence, (C) and (D) export roughly the same ephemeral discharge every year. Reach size corresponds to logarithmic bins of streamflow and are relative to map scale."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Assessing ephemeral streams by the contribution to drainage networks. (A) Contiguous United States map and distribution of ephemeral streams’ volumetric contribution to drainage networks. The largest contributions occur where total network export is greatest, not necessairly where ephemeral stream presence is greatest. (B-E) Representative drainage network maps for desert (B), semi-arid (C), and temperate (D-E) systems. Despite very different climate, topography, and ephemeral stream presence, (C) and (D) export roughly the same ephemeral discharge every year. Reach size corresponds to logarithmic bins of streamflow and are relative to map scale.</w:t>
      </w:r>
    </w:p>
    <w:p>
      <w:pPr>
        <w:pStyle w:val="BodyText"/>
      </w:pPr>
      <w:r>
        <w:t xml:space="preserve">Ephemeral streams contribute 1,410</w:t>
      </w:r>
      <w:r>
        <w:t xml:space="preserve"> </w:t>
      </w:r>
      <m:oMath>
        <m:r>
          <m:rPr>
            <m:sty m:val="p"/>
          </m:rPr>
          <m:t>±</m:t>
        </m:r>
      </m:oMath>
      <w:r>
        <w:t xml:space="preserve"> </w:t>
      </w:r>
      <w:r>
        <w:t xml:space="preserve">179</w:t>
      </w:r>
      <w:r>
        <w:t xml:space="preserve"> </w:t>
      </w:r>
      <m:oMath>
        <m:r>
          <m:t>k</m:t>
        </m:r>
        <m:sSup>
          <m:e>
            <m:r>
              <m:t>m</m:t>
            </m:r>
          </m:e>
          <m:sup>
            <m:r>
              <m:t>3</m:t>
            </m:r>
          </m:sup>
        </m:sSup>
        <m:r>
          <m:rPr>
            <m:sty m:val="p"/>
          </m:rPr>
          <m:t>/</m:t>
        </m:r>
        <m:r>
          <m:t>y</m:t>
        </m:r>
        <m:r>
          <m:t>r</m:t>
        </m:r>
      </m:oMath>
      <w:r>
        <w:t xml:space="preserve"> </w:t>
      </w:r>
      <w:r>
        <w:t xml:space="preserve">of discharge to the CONUS drainage network (Fig. 1a). This flux is on par with annual North American freshwater export to the Arctic Ocean</w:t>
      </w:r>
      <w:r>
        <w:t xml:space="preserve"> </w:t>
      </w:r>
      <w:r>
        <w:t xml:space="preserve">(1,768</w:t>
      </w:r>
      <w:r>
        <w:t xml:space="preserve"> </w:t>
      </w:r>
      <m:oMath>
        <m:r>
          <m:t>k</m:t>
        </m:r>
        <m:sSup>
          <m:e>
            <m:r>
              <m:t>m</m:t>
            </m:r>
          </m:e>
          <m:sup>
            <m:r>
              <m:t>3</m:t>
            </m:r>
          </m:sup>
        </m:sSup>
        <m:r>
          <m:rPr>
            <m:sty m:val="p"/>
          </m:rPr>
          <m:t>/</m:t>
        </m:r>
        <m:r>
          <m:t>y</m:t>
        </m:r>
        <m:r>
          <m:t>r</m:t>
        </m:r>
      </m:oMath>
      <w:r>
        <w:t xml:space="preserve">-</w:t>
      </w:r>
      <w:r>
        <w:t xml:space="preserve"> </w:t>
      </w:r>
      <w:r>
        <w:rPr>
          <w:iCs/>
          <w:i/>
        </w:rPr>
        <w:t xml:space="preserve">21</w:t>
      </w:r>
      <w:r>
        <w:t xml:space="preserve">)</w:t>
      </w:r>
      <w:r>
        <w:t xml:space="preserve"> </w:t>
      </w:r>
      <w:r>
        <w:t xml:space="preserve">and is 16% of the total annual lateral contribution to drainage networks. Regionally, ephemeral contributions vary substantially and are more complicated than simply climate might suggest (Fig 1c-d). The greatest contributions are in the East and Northwest, where watershed export is also the greatest (average eastern contribution of 256</w:t>
      </w:r>
      <w:r>
        <w:t xml:space="preserve"> </w:t>
      </w:r>
      <m:oMath>
        <m:r>
          <m:t>k</m:t>
        </m:r>
        <m:sSup>
          <m:e>
            <m:r>
              <m:t>m</m:t>
            </m:r>
          </m:e>
          <m:sup>
            <m:r>
              <m:t>3</m:t>
            </m:r>
          </m:sup>
        </m:sSup>
        <m:r>
          <m:rPr>
            <m:sty m:val="p"/>
          </m:rPr>
          <m:t>/</m:t>
        </m:r>
        <m:r>
          <m:t>y</m:t>
        </m:r>
        <m:r>
          <m:t>r</m:t>
        </m:r>
      </m:oMath>
      <w:r>
        <w:t xml:space="preserve"> </w:t>
      </w:r>
      <w:r>
        <w:t xml:space="preserve">versus 152</w:t>
      </w:r>
      <w:r>
        <w:t xml:space="preserve"> </w:t>
      </w:r>
      <m:oMath>
        <m:r>
          <m:t>k</m:t>
        </m:r>
        <m:sSup>
          <m:e>
            <m:r>
              <m:t>m</m:t>
            </m:r>
          </m:e>
          <m:sup>
            <m:r>
              <m:t>3</m:t>
            </m:r>
          </m:sup>
        </m:sSup>
        <m:r>
          <m:rPr>
            <m:sty m:val="p"/>
          </m:rPr>
          <m:t>/</m:t>
        </m:r>
        <m:r>
          <m:t>y</m:t>
        </m:r>
        <m:r>
          <m:t>r</m:t>
        </m:r>
      </m:oMath>
      <w:r>
        <w:t xml:space="preserve"> </w:t>
      </w:r>
      <w:r>
        <w:t xml:space="preserve">in the Southwest and Great Plains). Conversely, the relative ephemeral contribution is much greater in western basins, where drainage networks are less dominated by their mainstem and ephemeral streams dominate the landscape (average southwest basin ephemeral contribution of 117% versus 43% in the East). In the Great Plains and deserts, ephemeral contributions can exceed non-ephemeral contributions (Fig. S9), likely due to the potentially significant number of non-ephemeral, losing streams in these regions</w:t>
      </w:r>
      <w:r>
        <w:t xml:space="preserve"> </w:t>
      </w:r>
      <w:r>
        <w:t xml:space="preserve">(</w:t>
      </w:r>
      <w:r>
        <w:rPr>
          <w:iCs/>
          <w:i/>
        </w:rPr>
        <w:t xml:space="preserve">22</w:t>
      </w:r>
      <w:r>
        <w:t xml:space="preserve">)</w:t>
      </w:r>
      <w:r>
        <w:t xml:space="preserve">.</w:t>
      </w:r>
    </w:p>
    <w:p>
      <w:pPr>
        <w:pStyle w:val="CaptionedFigure"/>
      </w:pPr>
      <w:r>
        <w:drawing>
          <wp:inline>
            <wp:extent cx="5943600" cy="5943600"/>
            <wp:effectExtent b="0" l="0" r="0" t="0"/>
            <wp:docPr descr="Fig. 2: Assessing ephemeral streams by their flow frequency. (A) Contiguous United States map and distribution of the average number of days that ephemeral streams flow per year, with points indicating approximate locations of field verification data. (B) Verification of model results with field data. Black bars represent 1\sigma uncertainty (15). Ephemeral flow frequency manifests as a delicate balance between hydro-climatic properties (where rainfall frequency, rainfall contribution, and runoff efficiency control the size and occurrence of runoff events) and geomorphology (where catchment size controls the amount of accumulated runoff needed to produce streamflow) (15)."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Assessing ephemeral streams by their flow frequency. (A) Contiguous United States map and distribution of the average number of days that ephemeral streams flow per year,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15</w:t>
      </w:r>
      <w:r>
        <w:t xml:space="preserve">)</w:t>
      </w:r>
      <w:r>
        <w:t xml:space="preserve">. Ephemeral flow frequency manifests as a delicate balance between hydro-climatic properties (where rainfall frequency, rainfall contribution, and runoff efficiency control the size and occurrence of runoff events) and geomorphology (where catchment size controls the amount of accumulated runoff needed to produce streamflow)</w:t>
      </w:r>
      <w:r>
        <w:t xml:space="preserve"> </w:t>
      </w:r>
      <w:r>
        <w:t xml:space="preserve">(</w:t>
      </w:r>
      <w:r>
        <w:rPr>
          <w:iCs/>
          <w:i/>
        </w:rPr>
        <w:t xml:space="preserve">15</w:t>
      </w:r>
      <w:r>
        <w:t xml:space="preserve">)</w:t>
      </w:r>
      <w:r>
        <w:t xml:space="preserve">.</w:t>
      </w:r>
    </w:p>
    <w:p>
      <w:pPr>
        <w:pStyle w:val="BodyText"/>
      </w:pPr>
      <w:r>
        <w:t xml:space="preserve">The significance of the ephemeral contribution (Fig. 1a) is underpinned by how infrequently they flow (Fig. 2a). Ephemeral streams flow no more than 72</w:t>
      </w:r>
      <w:r>
        <w:t xml:space="preserve"> </w:t>
      </w:r>
      <m:oMath>
        <m:r>
          <m:rPr>
            <m:sty m:val="p"/>
          </m:rPr>
          <m:t>±</m:t>
        </m:r>
      </m:oMath>
      <w:r>
        <w:t xml:space="preserve"> </w:t>
      </w:r>
      <w:r>
        <w:t xml:space="preserve">21 days in an average year, with a mean of 37</w:t>
      </w:r>
      <w:r>
        <w:t xml:space="preserve"> </w:t>
      </w:r>
      <m:oMath>
        <m:r>
          <m:rPr>
            <m:sty m:val="p"/>
          </m:rPr>
          <m:t>±</m:t>
        </m:r>
      </m:oMath>
      <w:r>
        <w:t xml:space="preserve"> </w:t>
      </w:r>
      <w:r>
        <w:t xml:space="preserve">13 days. Ephemeral flow frequency is normally distributed and largely follows topographic and climatic patterns: in the Great Plains and Great Basin they only flow 27 days a year on average, while they flow 48 days on average in eastern Basins. In the southwest deserts, this drops to an average of 14 days a year. Overall, 4 ephemeral networks flow less than 5 days a year on average. The simple, completely uncalibrated model uses only a precipitation model, runoff data, and geomorphic scaling theory, yet it reasonably matches independent field measurements of catchment-averaged, ephemeral flow frequency (Fig. 2b)</w:t>
      </w:r>
      <w:r>
        <w:t xml:space="preserve"> </w:t>
      </w:r>
      <w:r>
        <w:t xml:space="preserve">(</w:t>
      </w:r>
      <w:r>
        <w:rPr>
          <w:iCs/>
          <w:i/>
        </w:rPr>
        <w:t xml:space="preserve">15</w:t>
      </w:r>
      <w:r>
        <w:t xml:space="preserve">)</w:t>
      </w:r>
      <w:r>
        <w:t xml:space="preserve">.</w:t>
      </w:r>
    </w:p>
    <w:p>
      <w:pPr>
        <w:pStyle w:val="BodyText"/>
      </w:pPr>
      <w:r>
        <w:t xml:space="preserve">Overall, our results (Figs. 1, 2) illuminate a terrestrial-aquatic connection that facilitates point-source pollution to enter the CONUS drainage network if ephemeral streams are flowing. In that context, we use cultivated and/or developed riparian lands as a proxy for potential point-source loadings</w:t>
      </w:r>
      <w:r>
        <w:t xml:space="preserve"> </w:t>
      </w:r>
      <w:r>
        <w:t xml:space="preserve">(</w:t>
      </w:r>
      <w:r>
        <w:rPr>
          <w:iCs/>
          <w:i/>
        </w:rPr>
        <w:t xml:space="preserve">15</w:t>
      </w:r>
      <w:r>
        <w:t xml:space="preserve">)</w:t>
      </w:r>
      <w:r>
        <w:t xml:space="preserve"> </w:t>
      </w:r>
      <w:r>
        <w:t xml:space="preserve">and find, on average, 17% of a drainage network (by length) is at risk for ephemeral pollution if the NWPR is enacted (Fig. 3). This riparian influence is smallest throughout the arid West, where little cultivation or development exists in the deserts that are dominated by ephemeral streams.</w:t>
      </w:r>
    </w:p>
    <w:p>
      <w:pPr>
        <w:pStyle w:val="CaptionedFigure"/>
      </w:pPr>
      <w:r>
        <w:drawing>
          <wp:inline>
            <wp:extent cx="5943600" cy="4457700"/>
            <wp:effectExtent b="0" l="0" r="0" t="0"/>
            <wp:docPr descr="Fig. 3: Assessing ephemeral streams by their potential for point-source pollution. Contiguous United States map and distribution of the drainage network that is ephemeral and flows through cultivated and/or developed riparian landscapes."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3: Assessing ephemeral streams by their potential for point-source pollution. Contiguous United States map and distribution of the drainage network that is ephemeral and flows through cultivated and/or developed riparian landscapes.</w:t>
      </w:r>
    </w:p>
    <w:p>
      <w:pPr>
        <w:pStyle w:val="BodyText"/>
      </w:pPr>
      <w:r>
        <w:t xml:space="preserve">Finally, we quantify relative potential for water quality degradation via an</w:t>
      </w:r>
      <w:r>
        <w:t xml:space="preserve"> </w:t>
      </w:r>
      <w:r>
        <w:t xml:space="preserve">‘</w:t>
      </w:r>
      <w:r>
        <w:t xml:space="preserve">NWPR impact index</w:t>
      </w:r>
      <w:r>
        <w:t xml:space="preserve">’</w:t>
      </w:r>
      <w:r>
        <w:t xml:space="preserve">, which is the relative mean of our three dimensions of ephemeral hydrology</w:t>
      </w:r>
      <w:r>
        <w:t xml:space="preserve"> </w:t>
      </w:r>
      <w:r>
        <w:t xml:space="preserve">(</w:t>
      </w:r>
      <w:r>
        <w:rPr>
          <w:iCs/>
          <w:i/>
        </w:rPr>
        <w:t xml:space="preserve">15</w:t>
      </w:r>
      <w:r>
        <w:t xml:space="preserve">)</w:t>
      </w:r>
      <w:r>
        <w:t xml:space="preserve">. High values are basins where all three dimensions of relative ephemeral hydrology co-exist (volume, frequency, and pollution loading potential). These basins are likely to be the most impacted by the NWPR and see the largest water quality degradation across CONUS. The lowest index scores are in the Colorado and Rio Grande basins, where the mainstem, perennial rivers dominate their systems hydrologically (Figs. 1a, 2a) and there is little ephemeral pollution potential (Fig. 3). Conversely, the central Great Plains and Midwest have the greatest potential NWPR impact (Fig 4). This arises from a simultaneously large ephemeral discharge contribution and ephemeral pollution potential.</w:t>
      </w:r>
    </w:p>
    <w:p>
      <w:pPr>
        <w:pStyle w:val="CaptionedFigure"/>
      </w:pPr>
      <w:r>
        <w:drawing>
          <wp:inline>
            <wp:extent cx="5943600" cy="4457700"/>
            <wp:effectExtent b="0" l="0" r="0" t="0"/>
            <wp:docPr descr="Fig. 4: Assessing ephemeral streams in aggregate. Contiguous United States map and distribution of the ‘NWPR impact index’ (15). High values are basins where all three dimensions of ephemeral hydrology co-exist: volume, frequency, and pollution loading potential. Systems with potentially high risk for water quality degradation (here defined as index &gt; 20) are throughout the upper Midwest and central Great Plains due to a co-occurrence of all three properties." title="" id="33" name="Picture"/>
            <a:graphic>
              <a:graphicData uri="http://schemas.openxmlformats.org/drawingml/2006/picture">
                <pic:pic>
                  <pic:nvPicPr>
                    <pic:cNvPr descr="/nas/cee-water/cjgleason/craig/CONUS_ephemeral/cache/paper_figures/fig4.jpg" id="34"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4: Assessing ephemeral streams in aggregate. Contiguous United States map and distribution of the</w:t>
      </w:r>
      <w:r>
        <w:t xml:space="preserve"> </w:t>
      </w:r>
      <w:r>
        <w:t xml:space="preserve">‘</w:t>
      </w:r>
      <w:r>
        <w:t xml:space="preserve">NWPR impact index</w:t>
      </w:r>
      <w:r>
        <w:t xml:space="preserve">’</w:t>
      </w:r>
      <w:r>
        <w:t xml:space="preserve"> </w:t>
      </w:r>
      <w:r>
        <w:t xml:space="preserve">(</w:t>
      </w:r>
      <w:r>
        <w:rPr>
          <w:iCs/>
          <w:i/>
        </w:rPr>
        <w:t xml:space="preserve">15</w:t>
      </w:r>
      <w:r>
        <w:t xml:space="preserve">)</w:t>
      </w:r>
      <w:r>
        <w:t xml:space="preserve">. High values are basins where all three dimensions of ephemeral hydrology co-exist: volume, frequency, and pollution loading potential. Systems with potentially high risk for water quality degradation (here defined as index &gt; 20) are throughout the upper Midwest and central Great Plains due to a co-occurrence of all three properties.</w:t>
      </w:r>
    </w:p>
    <w:p>
      <w:pPr>
        <w:pStyle w:val="BodyText"/>
      </w:pPr>
      <w:r>
        <w:rPr>
          <w:bCs/>
          <w:b/>
        </w:rPr>
        <w:t xml:space="preserve">Have about 250 words (and 5-10 more references) to expand this paragraph. Or completely re-focus it. Thoughts?</w:t>
      </w:r>
      <w:r>
        <w:rPr>
          <w:bCs/>
          <w:b/>
        </w:rPr>
        <w:t xml:space="preserve"> </w:t>
      </w:r>
      <w:r>
        <w:t xml:space="preserve"> </w:t>
      </w:r>
      <w:r>
        <w:t xml:space="preserve">Our report suggests that the ephemeral contribution to fluvial hydrology, biogeochemistry, and overall water quality is greater than previously thought (Figs. 1-3). While ephemeral streams often dominate desert basins, they also exist ubiquitously along the landscape continuum in wetter systems and thus provide significant volumes of water to nearly all drainage networks (Fig. 1b-1e). Removing CWA jurisdiction from 16</w:t>
      </w:r>
      <w:r>
        <w:t xml:space="preserve"> </w:t>
      </w:r>
      <m:oMath>
        <m:r>
          <m:rPr>
            <m:sty m:val="p"/>
          </m:rPr>
          <m:t>±</m:t>
        </m:r>
      </m:oMath>
      <w:r>
        <w:t xml:space="preserve"> </w:t>
      </w:r>
      <w:r>
        <w:t xml:space="preserve">2% of CONUS discharge contributions would be a significant blow to freshwater conservation</w:t>
      </w:r>
      <w:r>
        <w:t xml:space="preserve"> </w:t>
      </w:r>
      <w:r>
        <w:rPr>
          <w:bCs/>
          <w:b/>
        </w:rPr>
        <w:t xml:space="preserve">Some policy/implications placeholder text here</w:t>
      </w:r>
      <w:r>
        <w:t xml:space="preserve">. Further, our modeling is likely underestimating the prevalence of ephemeral streams</w:t>
      </w:r>
      <w:r>
        <w:t xml:space="preserve"> </w:t>
      </w:r>
      <w:r>
        <w:t xml:space="preserve">(</w:t>
      </w:r>
      <w:r>
        <w:rPr>
          <w:iCs/>
          <w:i/>
        </w:rPr>
        <w:t xml:space="preserve">15</w:t>
      </w:r>
      <w:r>
        <w:t xml:space="preserve">)</w:t>
      </w:r>
      <w:r>
        <w:t xml:space="preserve"> </w:t>
      </w:r>
      <w:r>
        <w:t xml:space="preserve">which are expected to become more common as groundwater pumping increases throughout the Great Plains and Midwest</w:t>
      </w:r>
      <w:r>
        <w:t xml:space="preserve"> </w:t>
      </w:r>
      <w:r>
        <w:t xml:space="preserve">(</w:t>
      </w:r>
      <w:r>
        <w:rPr>
          <w:iCs/>
          <w:i/>
        </w:rPr>
        <w:t xml:space="preserve">23</w:t>
      </w:r>
      <w:r>
        <w:t xml:space="preserve">,</w:t>
      </w:r>
      <w:r>
        <w:t xml:space="preserve"> </w:t>
      </w:r>
      <w:r>
        <w:rPr>
          <w:iCs/>
          <w:i/>
        </w:rPr>
        <w:t xml:space="preserve">24</w:t>
      </w:r>
      <w:r>
        <w:t xml:space="preserve">)</w:t>
      </w:r>
      <w:r>
        <w:t xml:space="preserve">, where NWPR impact scores are greatest (Fig. 4).</w:t>
      </w:r>
    </w:p>
    <w:bookmarkEnd w:id="35"/>
    <w:bookmarkStart w:id="36" w:name="references"/>
    <w:p>
      <w:pPr>
        <w:pStyle w:val="Heading2"/>
      </w:pPr>
      <w:r>
        <w:t xml:space="preserve">References</w:t>
      </w:r>
    </w:p>
    <w:p>
      <w:pPr>
        <w:pStyle w:val="FirstParagraph"/>
      </w:pPr>
      <w:r>
        <w:t xml:space="preserve">references bust be moved here manually for Science submission</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All modeling was performed on the Unity cluster at the Massachusetts Green High Performance Computing Center (MGHPCC).</w:t>
      </w:r>
    </w:p>
    <w:bookmarkEnd w:id="37"/>
    <w:bookmarkStart w:id="38" w:name="funding"/>
    <w:p>
      <w:pPr>
        <w:pStyle w:val="Heading2"/>
      </w:pPr>
      <w:r>
        <w:t xml:space="preserve">Funding</w:t>
      </w:r>
    </w:p>
    <w:p>
      <w:pPr>
        <w:pStyle w:val="FirstParagraph"/>
      </w:pP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2"/>
      </w:pPr>
      <w:r>
        <w:t xml:space="preserve">Author Contributions</w:t>
      </w:r>
    </w:p>
    <w:p>
      <w:pPr>
        <w:numPr>
          <w:ilvl w:val="0"/>
          <w:numId w:val="1001"/>
        </w:numPr>
        <w:pStyle w:val="Compact"/>
      </w:pPr>
      <w:r>
        <w:t xml:space="preserve">Conceptualization: PAR, CBB, MJK, DK</w:t>
      </w:r>
    </w:p>
    <w:p>
      <w:pPr>
        <w:numPr>
          <w:ilvl w:val="0"/>
          <w:numId w:val="1001"/>
        </w:numPr>
        <w:pStyle w:val="Compact"/>
      </w:pPr>
      <w:r>
        <w:t xml:space="preserve">Methodology: CBB, PAR, CJG</w:t>
      </w:r>
    </w:p>
    <w:p>
      <w:pPr>
        <w:numPr>
          <w:ilvl w:val="0"/>
          <w:numId w:val="1001"/>
        </w:numPr>
        <w:pStyle w:val="Compact"/>
      </w:pPr>
      <w:r>
        <w:t xml:space="preserve">Investigation: CBB, PAR, CJG, MJK, DK</w:t>
      </w:r>
    </w:p>
    <w:p>
      <w:pPr>
        <w:numPr>
          <w:ilvl w:val="0"/>
          <w:numId w:val="1001"/>
        </w:numPr>
        <w:pStyle w:val="Compact"/>
      </w:pPr>
      <w:r>
        <w:t xml:space="preserve">Visualization: CBB</w:t>
      </w:r>
    </w:p>
    <w:p>
      <w:pPr>
        <w:numPr>
          <w:ilvl w:val="0"/>
          <w:numId w:val="1001"/>
        </w:numPr>
        <w:pStyle w:val="Compact"/>
      </w:pPr>
      <w:r>
        <w:t xml:space="preserve">Supervision: PAR</w:t>
      </w:r>
    </w:p>
    <w:p>
      <w:pPr>
        <w:numPr>
          <w:ilvl w:val="0"/>
          <w:numId w:val="1001"/>
        </w:numPr>
        <w:pStyle w:val="Compact"/>
      </w:pPr>
      <w:r>
        <w:t xml:space="preserve">Writing- original draft: CBB</w:t>
      </w:r>
    </w:p>
    <w:p>
      <w:pPr>
        <w:numPr>
          <w:ilvl w:val="0"/>
          <w:numId w:val="1001"/>
        </w:numPr>
        <w:pStyle w:val="Compact"/>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t xml:space="preserve">All input data and/or models are available in the main text or the supplementary materials. The ephemeral classification results, per drainage reach, are archived at</w:t>
      </w:r>
      <w:r>
        <w:t xml:space="preserve"> </w:t>
      </w:r>
      <w:r>
        <w:rPr>
          <w:bCs/>
          <w:b/>
        </w:rPr>
        <w:t xml:space="preserve">blah blah blah</w:t>
      </w:r>
      <w:r>
        <w:t xml:space="preserve">.</w:t>
      </w:r>
    </w:p>
    <w:bookmarkEnd w:id="41"/>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S9</w:t>
      </w:r>
    </w:p>
    <w:p>
      <w:pPr>
        <w:numPr>
          <w:ilvl w:val="0"/>
          <w:numId w:val="1002"/>
        </w:numPr>
      </w:pPr>
      <w:r>
        <w:t xml:space="preserve">Tables S1 to S5</w:t>
      </w:r>
    </w:p>
    <w:p>
      <w:pPr>
        <w:numPr>
          <w:ilvl w:val="0"/>
          <w:numId w:val="1002"/>
        </w:numPr>
      </w:pPr>
      <w:r>
        <w:t xml:space="preserve">References 18-40</w:t>
      </w:r>
    </w:p>
    <w:bookmarkEnd w:id="42"/>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Figs. S1 to S9</w:t>
      </w:r>
    </w:p>
    <w:p>
      <w:pPr>
        <w:numPr>
          <w:ilvl w:val="0"/>
          <w:numId w:val="1003"/>
        </w:numPr>
      </w:pPr>
      <w:r>
        <w:t xml:space="preserve">Tables S1 to S5</w:t>
      </w:r>
    </w:p>
    <w:bookmarkEnd w:id="43"/>
    <w:bookmarkStart w:id="60" w:name="materials-and-methods"/>
    <w:p>
      <w:pPr>
        <w:pStyle w:val="Heading2"/>
      </w:pPr>
      <w:r>
        <w:t xml:space="preserve">Materials and Methods</w:t>
      </w:r>
    </w:p>
    <w:p>
      <w:pPr>
        <w:pStyle w:val="FirstParagraph"/>
      </w:pPr>
      <w:r>
        <w:t xml:space="preserve">To perform a first continental-scale assessment of ephemeral stream hydrology and water quality, we use 3 dimensions of ephemeral hydrology to frame our exploration: ephemeral flow contribution/volume, ephemeral flow frequency, and ephemeral pollution loading potential. We also create a cumulative metric (</w:t>
      </w:r>
      <w:r>
        <w:t xml:space="preserve">‘</w:t>
      </w:r>
      <w:r>
        <w:t xml:space="preserve">NWPR impact index</w:t>
      </w:r>
      <w:r>
        <w:t xml:space="preserve">’</w:t>
      </w:r>
      <w:r>
        <w:t xml:space="preserve">) that assess all three simultaneously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17</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25</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17</w:t>
      </w:r>
      <w:r>
        <w:t xml:space="preserve">)</w:t>
      </w:r>
      <w:r>
        <w:t xml:space="preserve">. These are obtained through a runoff routing scheme that additionally accounts for evapotranspirative losses (i.e. losing streams) and is</w:t>
      </w:r>
      <w:r>
        <w:t xml:space="preserve"> </w:t>
      </w:r>
      <w:r>
        <w:t xml:space="preserve">‘</w:t>
      </w:r>
      <w:r>
        <w:t xml:space="preserve">gauge-adjusted</w:t>
      </w:r>
      <w:r>
        <w:t xml:space="preserve">’</w:t>
      </w:r>
      <w:r>
        <w:t xml:space="preserve"> </w:t>
      </w:r>
      <w:r>
        <w:t xml:space="preserve">at sites with streamgauges to improve accuracy. The USGS validated this model using mean annual streamflow for 1970-2000. To confirm model performance for more recent years, we extend the validation to 1970-2018 using all USGS streamguages with sufficient data (Fig. S2- 4,044 gauges). The discharge model is adjusted at gauged reaches to match observed conditions but the unadjusted values are also publicly available, enabling a validation of both the gauged and the ungauged discharges to get a complete picture of model error. Both are presented in Fig. S2. There is strong agreement with the gauges, with the model strongly capturing mean annual discharges for 1970-2018 in both gauged and ungauged settings.</w:t>
      </w:r>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iCs/>
          <w:i/>
        </w:rPr>
        <w:t xml:space="preserve">26</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27</w:t>
      </w:r>
      <w:r>
        <w:t xml:space="preserve">)</w:t>
      </w:r>
      <w:r>
        <w:t xml:space="preserve">, developed using the Hurst coefficient for self-affine surfaces and existing datasets.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The dataset is also used to inform the Hortonian scaling that captures the full distribution of ephemeral streams (Section 3.3).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28</w:t>
      </w:r>
      <w:r>
        <w:t xml:space="preserve">)</w:t>
      </w:r>
      <w:r>
        <w:t xml:space="preserve"> </w:t>
      </w:r>
      <w:r>
        <w:t xml:space="preserve">consists of site assessments (as of 06/20/2022 when downloaded) for WOTUS status made at the landowners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surface waters whose WOTUS status is difficult to determine without a propser field assessment and thus rarely includes larger (usually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the northeastern U.S. ourselves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29</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landscape patterns of ephemerality. Sensitivity to this snapping threshold is explained in Section 3.3.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 Figure S1b maps the regional number of these data for all of CONUS.</w:t>
      </w:r>
    </w:p>
    <w:bookmarkEnd w:id="47"/>
    <w:bookmarkEnd w:id="48"/>
    <w:bookmarkStart w:id="49" w:name="metric-definitions"/>
    <w:p>
      <w:pPr>
        <w:pStyle w:val="Heading3"/>
      </w:pPr>
      <w:r>
        <w:t xml:space="preserve">2 Metric definitions</w:t>
      </w:r>
    </w:p>
    <w:p>
      <w:pPr>
        <w:pStyle w:val="FirstParagraph"/>
      </w:pPr>
      <w:r>
        <w:t xml:space="preserve">Ephemeral flow contribution</w:t>
      </w:r>
      <w:r>
        <w:t xml:space="preserve"> </w:t>
      </w:r>
      <m:oMath>
        <m:r>
          <m:t>E</m:t>
        </m:r>
        <m:r>
          <m:t>p</m:t>
        </m:r>
        <m:sSub>
          <m:e>
            <m:r>
              <m:t>h</m:t>
            </m:r>
          </m:e>
          <m:sub>
            <m:r>
              <m:t>v</m:t>
            </m:r>
            <m:r>
              <m:t>o</m:t>
            </m:r>
            <m:r>
              <m:t>l</m:t>
            </m:r>
          </m:sub>
        </m:sSub>
      </m:oMath>
      <w:r>
        <w:t xml:space="preserve"> </w:t>
      </w:r>
      <w:r>
        <w:t xml:space="preserve">is expressed as the mean annual volume of water contributed to drainage networks by ephemeral streams (equation S1).</w:t>
      </w:r>
      <w:r>
        <w:t xml:space="preserve"> </w:t>
      </w:r>
      <m:oMath>
        <m:sSub>
          <m:e>
            <m:r>
              <m:t>Q</m:t>
            </m:r>
          </m:e>
          <m:sub>
            <m:sSub>
              <m:e>
                <m:r>
                  <m:t>L</m:t>
                </m:r>
              </m:e>
              <m:sub>
                <m:r>
                  <m:t>e</m:t>
                </m:r>
              </m:sub>
            </m:sSub>
          </m:sub>
        </m:sSub>
      </m:oMath>
      <w:r>
        <w:t xml:space="preserve"> </w:t>
      </w:r>
      <w:r>
        <w:t xml:space="preserve">is the lateral contribution of ephemeral discharge, i.e. the new flux of runoff added to the drainage network by each ephemeral stream/catchment</w:t>
      </w:r>
      <w:r>
        <w:t xml:space="preserve"> </w:t>
      </w:r>
      <w:r>
        <w:rPr>
          <w:iCs/>
          <w:i/>
        </w:rPr>
        <w:t xml:space="preserve">e</w:t>
      </w:r>
      <w:r>
        <w:t xml:space="preserve">. Discharge accumulates in drainage networks, so</w:t>
      </w:r>
      <w:r>
        <w:t xml:space="preserve"> </w:t>
      </w:r>
      <m:oMath>
        <m:r>
          <m:t>E</m:t>
        </m:r>
        <m:r>
          <m:t>p</m:t>
        </m:r>
        <m:sSub>
          <m:e>
            <m:r>
              <m:t>h</m:t>
            </m:r>
          </m:e>
          <m:sub>
            <m:r>
              <m:t>v</m:t>
            </m:r>
            <m:r>
              <m:t>o</m:t>
            </m:r>
            <m:r>
              <m:t>l</m:t>
            </m:r>
          </m:sub>
        </m:sSub>
      </m:oMath>
      <w:r>
        <w:t xml:space="preserve"> </w:t>
      </w:r>
      <w:r>
        <w:t xml:space="preserve">in a perfectly closed and gaining watershed would equivalently represent the fraction of total watershed export that is directly contributed by ephemeral streams. Many of our basins have multiple outlets and disconnected streams, so equation S1 more realistically reflects the freshwater export</w:t>
      </w:r>
      <w:r>
        <w:t xml:space="preserve"> </w:t>
      </w:r>
      <w:r>
        <w:rPr>
          <w:iCs/>
          <w:i/>
        </w:rPr>
        <w:t xml:space="preserve">into</w:t>
      </w:r>
      <w:r>
        <w:t xml:space="preserve"> </w:t>
      </w:r>
      <w:r>
        <w:t xml:space="preserve">the drainage network, rather than</w:t>
      </w:r>
      <w:r>
        <w:t xml:space="preserve"> </w:t>
      </w:r>
      <w:r>
        <w:rPr>
          <w:iCs/>
          <w:i/>
        </w:rPr>
        <w:t xml:space="preserve">from</w:t>
      </w:r>
      <w:r>
        <w:t xml:space="preserve"> </w:t>
      </w:r>
      <w:r>
        <w:t xml:space="preserve">the drainage network. Equation S1 is mapped in Fig. 1a.</w:t>
      </w:r>
    </w:p>
    <w:p>
      <w:pPr>
        <w:pStyle w:val="BodyText"/>
      </w:pPr>
      <m:oMathPara>
        <m:oMathParaPr>
          <m:jc m:val="center"/>
        </m:oMathParaPr>
        <m:oMath>
          <m:r>
            <m:t>E</m:t>
          </m:r>
          <m:r>
            <m:t>p</m:t>
          </m:r>
          <m:sSub>
            <m:e>
              <m:r>
                <m:t>h</m:t>
              </m:r>
            </m:e>
            <m:sub>
              <m:r>
                <m:t>v</m:t>
              </m:r>
              <m:r>
                <m:t>o</m:t>
              </m:r>
              <m:r>
                <m:t>l</m:t>
              </m:r>
            </m:sub>
          </m:sSub>
          <m:r>
            <m:rPr>
              <m:sty m:val="p"/>
            </m:rPr>
            <m:t>=</m:t>
          </m:r>
          <m:nary>
            <m:naryPr>
              <m:chr m:val="∑"/>
              <m:limLoc m:val="undOvr"/>
              <m:subHide m:val="0"/>
              <m:supHide m:val="0"/>
            </m:naryPr>
            <m:sub>
              <m:r>
                <m:t>e</m:t>
              </m:r>
              <m:r>
                <m:rPr>
                  <m:sty m:val="p"/>
                </m:rPr>
                <m:t>=</m:t>
              </m:r>
              <m:r>
                <m:t>1</m:t>
              </m:r>
            </m:sub>
            <m:sup>
              <m:r>
                <m:t>E</m:t>
              </m:r>
            </m:sup>
            <m:e>
              <m:sSub>
                <m:e>
                  <m:r>
                    <m:t>Q</m:t>
                  </m:r>
                </m:e>
                <m:sub>
                  <m:sSub>
                    <m:e>
                      <m:r>
                        <m:t>L</m:t>
                      </m:r>
                    </m:e>
                    <m:sub>
                      <m:r>
                        <m:t>e</m:t>
                      </m:r>
                    </m:sub>
                  </m:sSub>
                </m:sub>
              </m:sSub>
            </m:e>
          </m:nary>
          <m:d>
            <m:dPr>
              <m:begChr m:val="("/>
              <m:endChr m:val=")"/>
              <m:sepChr m:val=""/>
              <m:grow/>
            </m:dPr>
            <m:e>
              <m:r>
                <m:rPr>
                  <m:sty m:val="b"/>
                </m:rPr>
                <m:t>S</m:t>
              </m:r>
              <m:r>
                <m:rPr>
                  <m:sty m:val="b"/>
                </m:rPr>
                <m:t>1</m:t>
              </m:r>
            </m:e>
          </m:d>
        </m:oMath>
      </m:oMathPara>
    </w:p>
    <w:p>
      <w:pPr>
        <w:pStyle w:val="FirstParagraph"/>
      </w:pPr>
      <w:r>
        <w:t xml:space="preserve">Ephemeral flow frequency</w:t>
      </w:r>
      <w:r>
        <w:t xml:space="preserve"> </w:t>
      </w:r>
      <m:oMath>
        <m:r>
          <m:t>E</m:t>
        </m:r>
        <m:r>
          <m:t>p</m:t>
        </m:r>
        <m:sSub>
          <m:e>
            <m:r>
              <m:t>h</m:t>
            </m:r>
          </m:e>
          <m:sub>
            <m:r>
              <m:t>f</m:t>
            </m:r>
            <m:r>
              <m:t>r</m:t>
            </m:r>
            <m:r>
              <m:t>e</m:t>
            </m:r>
            <m:r>
              <m:t>q</m:t>
            </m:r>
          </m:sub>
        </m:sSub>
      </m:oMath>
      <w:r>
        <w:t xml:space="preserve">] is expressed as the average annual number of days that ephemeral streams are flowing. We calculate this using equation S2, where</w:t>
      </w:r>
      <w:r>
        <w:t xml:space="preserve"> </w:t>
      </w:r>
      <w:r>
        <w:rPr>
          <w:iCs/>
          <w:i/>
        </w:rPr>
        <w:t xml:space="preserve">i</w:t>
      </w:r>
      <w:r>
        <w:t xml:space="preserve"> </w:t>
      </w:r>
      <w:r>
        <w:t xml:space="preserve">is mean daily runoff,</w:t>
      </w:r>
      <w:r>
        <w:t xml:space="preserve"> </w:t>
      </w:r>
      <m:oMath>
        <m:sSub>
          <m:e>
            <m:r>
              <m:t>i</m:t>
            </m:r>
          </m:e>
          <m:sub>
            <m:r>
              <m:t>m</m:t>
            </m:r>
            <m:r>
              <m:t>i</m:t>
            </m:r>
            <m:r>
              <m:t>n</m:t>
            </m:r>
          </m:sub>
        </m:sSub>
      </m:oMath>
      <w:r>
        <w:t xml:space="preserve"> </w:t>
      </w:r>
      <w:r>
        <w:t xml:space="preserve">is a minimum runoff threshold, and</w:t>
      </w:r>
      <w:r>
        <w:t xml:space="preserve"> </w:t>
      </w:r>
      <w:r>
        <w:rPr>
          <w:iCs/>
          <w:i/>
        </w:rPr>
        <w:t xml:space="preserve">d</w:t>
      </w:r>
      <w:r>
        <w:t xml:space="preserve"> </w:t>
      </w:r>
      <w:r>
        <w:t xml:space="preserve">is the length of runoff record in days. This calculation is elaborated on in section 5. Equation S2 is mapped in Fig. 2a.</w:t>
      </w:r>
    </w:p>
    <w:p>
      <w:pPr>
        <w:pStyle w:val="BodyText"/>
      </w:pPr>
      <m:oMathPara>
        <m:oMathParaPr>
          <m:jc m:val="center"/>
        </m:oMathParaPr>
        <m:oMath>
          <m:r>
            <m:t>E</m:t>
          </m:r>
          <m:r>
            <m:t>p</m:t>
          </m:r>
          <m:sSub>
            <m:e>
              <m:r>
                <m:t>h</m:t>
              </m:r>
            </m:e>
            <m:sub>
              <m:r>
                <m:t>f</m:t>
              </m:r>
              <m:r>
                <m:t>r</m:t>
              </m:r>
              <m:r>
                <m:t>e</m:t>
              </m:r>
              <m:r>
                <m:t>q</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2</m:t>
              </m:r>
            </m:e>
          </m:d>
        </m:oMath>
      </m:oMathPara>
    </w:p>
    <w:p>
      <w:pPr>
        <w:pStyle w:val="FirstParagraph"/>
      </w:pPr>
      <w:r>
        <w:t xml:space="preserve">Ephemeral pollution potential</w:t>
      </w:r>
      <w:r>
        <w:t xml:space="preserve"> </w:t>
      </w:r>
      <m:oMath>
        <m:r>
          <m:t>E</m:t>
        </m:r>
        <m:r>
          <m:t>p</m:t>
        </m:r>
        <m:sSub>
          <m:e>
            <m:r>
              <m:t>h</m:t>
            </m:r>
          </m:e>
          <m:sub>
            <m:r>
              <m:t>p</m:t>
            </m:r>
            <m:r>
              <m:t>l</m:t>
            </m:r>
            <m:r>
              <m:t>p</m:t>
            </m:r>
          </m:sub>
        </m:sSub>
      </m:oMath>
      <w:r>
        <w:t xml:space="preserve"> </w:t>
      </w:r>
      <w:r>
        <w:t xml:space="preserve">is expressed as the drainage network extent that is ephemeral and flowing through cultivated/developed riparian landscapes. While there is no guarantee that there will be pollution discharged into one of any one of these ephemeral streams, in general cultivated and/or developed lands are associated with the potential for point-source pollution via farms, manufacturing facilities, concentrated animal feed operations (CAFOs), sand and gravel operations, and other similar activities. We calculate this using equation S3, where</w:t>
      </w:r>
      <w:r>
        <w:t xml:space="preserve"> </w:t>
      </w:r>
      <w:r>
        <w:rPr>
          <w:iCs/>
          <w:i/>
        </w:rPr>
        <w:t xml:space="preserve">L</w:t>
      </w:r>
      <w:r>
        <w:t xml:space="preserve"> </w:t>
      </w:r>
      <w:r>
        <w:t xml:space="preserve">is the length of ephemeral/cultivated/developed reach</w:t>
      </w:r>
      <w:r>
        <w:t xml:space="preserve"> </w:t>
      </w:r>
      <w:r>
        <w:rPr>
          <w:iCs/>
          <w:i/>
        </w:rPr>
        <w:t xml:space="preserve">ecd</w:t>
      </w:r>
      <w:r>
        <w:t xml:space="preserve">. This calculation is elaborated on in section 6. Equation S3 is mapped in Fig. 3.</w:t>
      </w:r>
    </w:p>
    <w:p>
      <w:pPr>
        <w:pStyle w:val="BodyText"/>
      </w:pPr>
      <m:oMathPara>
        <m:oMathParaPr>
          <m:jc m:val="center"/>
        </m:oMathParaPr>
        <m:oMath>
          <m:r>
            <m:t>E</m:t>
          </m:r>
          <m:r>
            <m:t>p</m:t>
          </m:r>
          <m:sSub>
            <m:e>
              <m:r>
                <m:t>h</m:t>
              </m:r>
            </m:e>
            <m:sub>
              <m:r>
                <m:t>p</m:t>
              </m:r>
              <m:r>
                <m:t>l</m:t>
              </m:r>
              <m:r>
                <m:t>p</m:t>
              </m:r>
            </m:sub>
          </m:sSub>
          <m:r>
            <m:rPr>
              <m:sty m:val="p"/>
            </m:rPr>
            <m:t>=</m:t>
          </m:r>
          <m:nary>
            <m:naryPr>
              <m:chr m:val="∑"/>
              <m:limLoc m:val="undOvr"/>
              <m:subHide m:val="0"/>
              <m:supHide m:val="0"/>
            </m:naryPr>
            <m:sub>
              <m:r>
                <m:t>e</m:t>
              </m:r>
              <m:r>
                <m:t>c</m:t>
              </m:r>
              <m:r>
                <m:t>d</m:t>
              </m:r>
              <m:r>
                <m:rPr>
                  <m:sty m:val="p"/>
                </m:rPr>
                <m:t>=</m:t>
              </m:r>
              <m:r>
                <m:t>1</m:t>
              </m:r>
            </m:sub>
            <m:sup>
              <m:r>
                <m:t>E</m:t>
              </m:r>
              <m:r>
                <m:t>C</m:t>
              </m:r>
              <m:r>
                <m:t>D</m:t>
              </m:r>
            </m:sup>
            <m:e>
              <m:sSub>
                <m:e>
                  <m:r>
                    <m:t>L</m:t>
                  </m:r>
                </m:e>
                <m:sub>
                  <m:r>
                    <m:t>e</m:t>
                  </m:r>
                  <m:r>
                    <m:t>c</m:t>
                  </m:r>
                  <m:r>
                    <m:t>d</m:t>
                  </m:r>
                </m:sub>
              </m:sSub>
            </m:e>
          </m:nary>
          <m:d>
            <m:dPr>
              <m:begChr m:val="("/>
              <m:endChr m:val=")"/>
              <m:sepChr m:val=""/>
              <m:grow/>
            </m:dPr>
            <m:e>
              <m:r>
                <m:rPr>
                  <m:sty m:val="b"/>
                </m:rPr>
                <m:t>S</m:t>
              </m:r>
              <m:r>
                <m:rPr>
                  <m:sty m:val="b"/>
                </m:rPr>
                <m:t>3</m:t>
              </m:r>
            </m:e>
          </m:d>
        </m:oMath>
      </m:oMathPara>
    </w:p>
    <w:p>
      <w:pPr>
        <w:pStyle w:val="FirstParagraph"/>
      </w:pPr>
      <w:r>
        <w:t xml:space="preserve">Finally, we create a composite index to track all three dimensions simultaneously. The</w:t>
      </w:r>
      <w:r>
        <w:t xml:space="preserve"> </w:t>
      </w:r>
      <w:r>
        <w:t xml:space="preserve">‘</w:t>
      </w:r>
      <w:r>
        <w:t xml:space="preserve">NWPR impact index</w:t>
      </w:r>
      <w:r>
        <w:t xml:space="preserve">’</w:t>
      </w:r>
      <w:r>
        <w:t xml:space="preserve"> </w:t>
      </w:r>
      <w:r>
        <w:t xml:space="preserve">(equation S4) is the average of the relative expressions for equations S1-S3, where</w:t>
      </w:r>
      <w:r>
        <w:t xml:space="preserve"> </w:t>
      </w:r>
      <w:r>
        <w:rPr>
          <w:iCs/>
          <w:i/>
        </w:rPr>
        <w:t xml:space="preserve">k</w:t>
      </w:r>
      <w:r>
        <w:t xml:space="preserve"> </w:t>
      </w:r>
      <w:r>
        <w:t xml:space="preserve">represents all drainage network reaches. Because the relative equation S1 can go above 100% in losing basins (Fig. S9), it was re-scaled to 0-1 before calculating. Equation S4 is mapped in Fig. 4.</w:t>
      </w:r>
    </w:p>
    <w:p>
      <w:pPr>
        <w:pStyle w:val="BodyText"/>
      </w:pPr>
      <m:oMathPara>
        <m:oMathParaPr>
          <m:jc m:val="center"/>
        </m:oMathParaPr>
        <m:oMath>
          <m:r>
            <m:t>E</m:t>
          </m:r>
          <m:r>
            <m:t>p</m:t>
          </m:r>
          <m:sSub>
            <m:e>
              <m:r>
                <m:t>h</m:t>
              </m:r>
            </m:e>
            <m:sub>
              <m:r>
                <m:t>W</m:t>
              </m:r>
              <m:r>
                <m:t>Q</m:t>
              </m:r>
              <m:r>
                <m:t>D</m:t>
              </m:r>
            </m:sub>
          </m:sSub>
          <m:r>
            <m:rPr>
              <m:sty m:val="p"/>
            </m:rPr>
            <m:t>=</m:t>
          </m:r>
          <m:f>
            <m:fPr>
              <m:type m:val="bar"/>
            </m:fPr>
            <m:num>
              <m:r>
                <m:t>R</m:t>
              </m:r>
              <m:r>
                <m:t>e</m:t>
              </m:r>
              <m:r>
                <m:t>s</m:t>
              </m:r>
              <m:r>
                <m:t>c</m:t>
              </m:r>
              <m:r>
                <m:t>a</m:t>
              </m:r>
              <m:r>
                <m:t>l</m:t>
              </m:r>
              <m:r>
                <m:t>e</m:t>
              </m:r>
              <m:d>
                <m:dPr>
                  <m:begChr m:val="("/>
                  <m:endChr m:val=")"/>
                  <m:sepChr m:val=""/>
                  <m:grow/>
                </m:dPr>
                <m:e>
                  <m:f>
                    <m:fPr>
                      <m:type m:val="bar"/>
                    </m:fPr>
                    <m:num>
                      <m:r>
                        <m:t>E</m:t>
                      </m:r>
                      <m:r>
                        <m:t>p</m:t>
                      </m:r>
                      <m:sSub>
                        <m:e>
                          <m:r>
                            <m:t>h</m:t>
                          </m:r>
                        </m:e>
                        <m:sub>
                          <m:r>
                            <m:t>v</m:t>
                          </m:r>
                          <m:r>
                            <m:t>o</m:t>
                          </m:r>
                          <m:r>
                            <m:t>l</m:t>
                          </m:r>
                        </m:sub>
                      </m:sSub>
                    </m:num>
                    <m:den>
                      <m:nary>
                        <m:naryPr>
                          <m:chr m:val="∑"/>
                          <m:limLoc m:val="undOvr"/>
                          <m:subHide m:val="0"/>
                          <m:supHide m:val="0"/>
                        </m:naryPr>
                        <m:sub>
                          <m:r>
                            <m:t>k</m:t>
                          </m:r>
                          <m:r>
                            <m:rPr>
                              <m:sty m:val="p"/>
                            </m:rPr>
                            <m:t>=</m:t>
                          </m:r>
                          <m:r>
                            <m:t>1</m:t>
                          </m:r>
                        </m:sub>
                        <m:sup>
                          <m:r>
                            <m:t>K</m:t>
                          </m:r>
                        </m:sup>
                        <m:e>
                          <m:sSub>
                            <m:e>
                              <m:r>
                                <m:t>Q</m:t>
                              </m:r>
                            </m:e>
                            <m:sub>
                              <m:sSub>
                                <m:e>
                                  <m:r>
                                    <m:t>L</m:t>
                                  </m:r>
                                </m:e>
                                <m:sub>
                                  <m:r>
                                    <m:t>k</m:t>
                                  </m:r>
                                </m:sub>
                              </m:sSub>
                            </m:sub>
                          </m:sSub>
                        </m:e>
                      </m:nary>
                    </m:den>
                  </m:f>
                </m:e>
              </m:d>
              <m:r>
                <m:rPr>
                  <m:sty m:val="p"/>
                </m:rPr>
                <m:t>+</m:t>
              </m:r>
              <m:f>
                <m:fPr>
                  <m:type m:val="bar"/>
                </m:fPr>
                <m:num>
                  <m:r>
                    <m:t>E</m:t>
                  </m:r>
                  <m:r>
                    <m:t>p</m:t>
                  </m:r>
                  <m:sSub>
                    <m:e>
                      <m:r>
                        <m:t>h</m:t>
                      </m:r>
                    </m:e>
                    <m:sub>
                      <m:r>
                        <m:t>f</m:t>
                      </m:r>
                      <m:r>
                        <m:t>r</m:t>
                      </m:r>
                      <m:r>
                        <m:t>e</m:t>
                      </m:r>
                      <m:r>
                        <m:t>q</m:t>
                      </m:r>
                    </m:sub>
                  </m:sSub>
                </m:num>
                <m:den>
                  <m:r>
                    <m:t>365</m:t>
                  </m:r>
                </m:den>
              </m:f>
              <m:r>
                <m:rPr>
                  <m:sty m:val="p"/>
                </m:rPr>
                <m:t>+</m:t>
              </m:r>
              <m:f>
                <m:fPr>
                  <m:type m:val="bar"/>
                </m:fPr>
                <m:num>
                  <m:r>
                    <m:t>E</m:t>
                  </m:r>
                  <m:r>
                    <m:t>p</m:t>
                  </m:r>
                  <m:sSub>
                    <m:e>
                      <m:r>
                        <m:t>h</m:t>
                      </m:r>
                    </m:e>
                    <m:sub>
                      <m:r>
                        <m:t>p</m:t>
                      </m:r>
                      <m:r>
                        <m:t>l</m:t>
                      </m:r>
                      <m:r>
                        <m:t>p</m:t>
                      </m:r>
                    </m:sub>
                  </m:sSub>
                </m:num>
                <m:den>
                  <m:nary>
                    <m:naryPr>
                      <m:chr m:val="∑"/>
                      <m:limLoc m:val="undOvr"/>
                      <m:subHide m:val="0"/>
                      <m:supHide m:val="0"/>
                    </m:naryPr>
                    <m:sub>
                      <m:r>
                        <m:t>k</m:t>
                      </m:r>
                      <m:r>
                        <m:rPr>
                          <m:sty m:val="p"/>
                        </m:rPr>
                        <m:t>=</m:t>
                      </m:r>
                      <m:r>
                        <m:t>1</m:t>
                      </m:r>
                    </m:sub>
                    <m:sup>
                      <m:r>
                        <m:t>K</m:t>
                      </m:r>
                    </m:sup>
                    <m:e>
                      <m:sSub>
                        <m:e>
                          <m:r>
                            <m:t>L</m:t>
                          </m:r>
                        </m:e>
                        <m:sub>
                          <m:r>
                            <m:t>k</m:t>
                          </m:r>
                        </m:sub>
                      </m:sSub>
                    </m:e>
                  </m:nary>
                </m:den>
              </m:f>
            </m:num>
            <m:den>
              <m:r>
                <m:t>3</m:t>
              </m:r>
            </m:den>
          </m:f>
          <m:d>
            <m:dPr>
              <m:begChr m:val="("/>
              <m:endChr m:val=")"/>
              <m:sepChr m:val=""/>
              <m:grow/>
            </m:dPr>
            <m:e>
              <m:r>
                <m:rPr>
                  <m:sty m:val="b"/>
                </m:rPr>
                <m:t>S</m:t>
              </m:r>
              <m:r>
                <m:rPr>
                  <m:sty m:val="b"/>
                </m:rPr>
                <m:t>4</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16</w:t>
      </w:r>
      <w:r>
        <w:t xml:space="preserve">,</w:t>
      </w:r>
      <w:r>
        <w:t xml:space="preserve"> </w:t>
      </w:r>
      <w:r>
        <w:rPr>
          <w:iCs/>
          <w:i/>
        </w:rPr>
        <w:t xml:space="preserve">30</w:t>
      </w:r>
      <w:r>
        <w:t xml:space="preserve">)</w:t>
      </w:r>
      <w:r>
        <w:t xml:space="preserve">. Those authors coupled a vertical soil water balance with an inverse model that solves for groundwater recharge, lateral discharge, water table depth, and plant root uptake from evapotranspirative demand, inferred from remotely sensed leaf area index</w:t>
      </w:r>
      <w:r>
        <w:t xml:space="preserve"> </w:t>
      </w:r>
      <w:r>
        <w:t xml:space="preserve">(</w:t>
      </w:r>
      <w:r>
        <w:rPr>
          <w:iCs/>
          <w:i/>
        </w:rPr>
        <w:t xml:space="preserve">16</w:t>
      </w:r>
      <w:r>
        <w:t xml:space="preserve">)</w:t>
      </w:r>
      <w:r>
        <w:t xml:space="preserve">. The model ignores local, perched aquifers and anthropogenic pumping in favor of a broad, long-term average</w:t>
      </w:r>
      <w:r>
        <w:t xml:space="preserve"> </w:t>
      </w:r>
      <w:r>
        <w:rPr>
          <w:iCs/>
          <w:i/>
        </w:rPr>
        <w:t xml:space="preserve">WTD</w:t>
      </w:r>
      <w:r>
        <w:t xml:space="preserve"> </w:t>
      </w:r>
      <w:r>
        <w:t xml:space="preserve">(as is common in global-scale groundwater models).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river/lake/reservoir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S3 and explained below), corresponds approximately to the mean WTD residual errors at observation wells under different recharge scenarios</w:t>
      </w:r>
      <w:r>
        <w:t xml:space="preserve"> </w:t>
      </w:r>
      <w:r>
        <w:t xml:space="preserve">(</w:t>
      </w:r>
      <w:r>
        <w:rPr>
          <w:iCs/>
          <w:i/>
        </w:rPr>
        <w:t xml:space="preserve">16</w:t>
      </w:r>
      <w:r>
        <w:t xml:space="preserve">,</w:t>
      </w:r>
      <w:r>
        <w:t xml:space="preserve"> </w:t>
      </w:r>
      <w:r>
        <w:rPr>
          <w:iCs/>
          <w:i/>
        </w:rPr>
        <w:t xml:space="preserve">30</w:t>
      </w:r>
      <w:r>
        <w:t xml:space="preserve">)</w:t>
      </w:r>
      <w:r>
        <w:t xml:space="preserve">.</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Next, we handle a few unique situations.</w:t>
      </w:r>
    </w:p>
    <w:p>
      <w:pPr>
        <w:numPr>
          <w:ilvl w:val="0"/>
          <w:numId w:val="1004"/>
        </w:numPr>
      </w:pPr>
      <w:r>
        <w:t xml:space="preserve">Following NWPR rules, we only count rivers/streams as ephemeral and recast all ephemeral canals, ditches, and ponds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numPr>
          <w:ilvl w:val="0"/>
          <w:numId w:val="1004"/>
        </w:numPr>
      </w:pPr>
      <w:r>
        <w:t xml:space="preserve">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(TSS) or Youden’s J depending on the literature</w:t>
      </w:r>
      <w:r>
        <w:t xml:space="preserve"> </w:t>
      </w:r>
      <w:r>
        <w:t xml:space="preserve">(</w:t>
      </w:r>
      <w:r>
        <w:rPr>
          <w:iCs/>
          <w:i/>
        </w:rPr>
        <w:t xml:space="preserve">31</w:t>
      </w:r>
      <w:r>
        <w:t xml:space="preserve">)</w:t>
      </w:r>
      <w:r>
        <w:t xml:space="preserve">. See Table S3 for metric definitions. TSS is equal to the sensitivity + specificity - 1 and represents the proportion of cases where the model provides an</w:t>
      </w:r>
      <w:r>
        <w:t xml:space="preserve"> </w:t>
      </w:r>
      <w:r>
        <w:t xml:space="preserve">‘</w:t>
      </w:r>
      <w:r>
        <w:t xml:space="preserve">informed</w:t>
      </w:r>
      <w:r>
        <w:t xml:space="preserve">’</w:t>
      </w:r>
      <w:r>
        <w:t xml:space="preserve"> </w:t>
      </w:r>
      <w:r>
        <w:t xml:space="preserve">decision. A score of zero indicates that the model performs as well as random guessing. TSS has been used in the past to assess headwater and ephemeral mapping models</w:t>
      </w:r>
      <w:r>
        <w:t xml:space="preserve"> </w:t>
      </w:r>
      <w:r>
        <w:t xml:space="preserve">(</w:t>
      </w:r>
      <w:r>
        <w:rPr>
          <w:iCs/>
          <w:i/>
        </w:rPr>
        <w:t xml:space="preserve">14</w:t>
      </w:r>
      <w:r>
        <w:t xml:space="preserve">)</w:t>
      </w:r>
      <w:r>
        <w:t xml:space="preserve">, and so we use it here to compare against existing models. Regional classification accuracy is mapped in Fig. S1 while boxplots of all regional metrics are Fig. S2. To confirm our results are not dependent on the snapping threshold used, we test the sensitivity of CONUS-wide classification accuracy to the snapping threshold. We find it stable when the threshold is at least 10m (Fig. S5). The choice of this threshold is elaborated on in Section 3.3.</w:t>
      </w:r>
    </w:p>
    <w:p>
      <w:pPr>
        <w:pStyle w:val="BodyText"/>
      </w:pPr>
      <w:r>
        <w:t xml:space="preserve">Regional average classification accuracy was 85% (Fig. S1a). Performance was the best in the northeastern U.S. and wastern U.S. (average accuracy of 93%), while performance was notably worse in the Ohio, Tennessee, and lower Mississippi river basins (average accuracy of 69%). The Lower Mississippi basin features significant and complex surface saturation</w:t>
      </w:r>
      <w:r>
        <w:t xml:space="preserve"> </w:t>
      </w:r>
      <w:r>
        <w:t xml:space="preserve">(</w:t>
      </w:r>
      <w:r>
        <w:rPr>
          <w:iCs/>
          <w:i/>
        </w:rPr>
        <w:t xml:space="preserve">16</w:t>
      </w:r>
      <w:r>
        <w:t xml:space="preserve">)</w:t>
      </w:r>
      <w:r>
        <w:t xml:space="preserve">, and the coarse</w:t>
      </w:r>
      <w:r>
        <w:t xml:space="preserve"> </w:t>
      </w:r>
      <w:r>
        <w:rPr>
          <w:iCs/>
          <w:i/>
        </w:rPr>
        <w:t xml:space="preserve">WTD</w:t>
      </w:r>
      <w:r>
        <w:t xml:space="preserve"> </w:t>
      </w:r>
      <w:r>
        <w:t xml:space="preserve">model resolution is likely to treat many ephemeral streams within these saturated 1km cells as non-ephemeral. This is likely why classification sensitivity (56%) is much worse than classification specificity (82%) in this basin.</w:t>
      </w:r>
    </w:p>
    <w:p>
      <w:pPr>
        <w:pStyle w:val="BodyText"/>
      </w:pPr>
      <w:r>
        <w:t xml:space="preserve">Overall, average regional sensitivity was 75% and average regional specificity was 86%, indicating a reasonable balance between over/underestimating ephemeral stream presence. The average regional</w:t>
      </w:r>
      <w:r>
        <w:t xml:space="preserve"> </w:t>
      </w:r>
      <w:r>
        <w:rPr>
          <w:iCs/>
          <w:i/>
        </w:rPr>
        <w:t xml:space="preserve">TSS</w:t>
      </w:r>
      <w:r>
        <w:t xml:space="preserve"> </w:t>
      </w:r>
      <w:r>
        <w:t xml:space="preserve">score was 60%. The outlier scores for sensitivity and TSS are from the small region of Minnesota and Wisconsin that drains to Canada and due to there only being 1 ephemeral assessment in our dataset in that region. If we ignore this region, average</w:t>
      </w:r>
      <w:r>
        <w:t xml:space="preserve"> </w:t>
      </w:r>
      <w:r>
        <w:rPr>
          <w:iCs/>
          <w:i/>
        </w:rPr>
        <w:t xml:space="preserve">TSS</w:t>
      </w:r>
      <w:r>
        <w:t xml:space="preserve"> </w:t>
      </w:r>
      <w:r>
        <w:t xml:space="preserve">and sensitivity rise to 64% and 79%, respectively.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51"/>
    <w:bookmarkStart w:id="52" w:name="extending-the-ephemeral-network"/>
    <w:p>
      <w:pPr>
        <w:pStyle w:val="Heading4"/>
      </w:pPr>
      <w:r>
        <w:t xml:space="preserve">3.3 Extending the ephemeral network</w:t>
      </w:r>
    </w:p>
    <w:p>
      <w:pPr>
        <w:pStyle w:val="FirstParagraph"/>
      </w:pPr>
      <w:r>
        <w:t xml:space="preserve">As alluded to in Section 3.1, much of our ephemeral field data does not fall on the mapped drainage network and instead are streams too small to be represented in our hydrography. While this drainage network framework is the highest resolution available, it inevitably has a lower bound on the streams that it includes (particularly with respect to ephemeral channels). Because we want to include all ephemeral streams in our model, we use Hortonian river network scaling</w:t>
      </w:r>
      <w:r>
        <w:t xml:space="preserve"> </w:t>
      </w:r>
      <w:r>
        <w:t xml:space="preserve">(</w:t>
      </w:r>
      <w:r>
        <w:rPr>
          <w:iCs/>
          <w:i/>
        </w:rPr>
        <w:t xml:space="preserve">32</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33</w:t>
      </w:r>
      <w:r>
        <w:t xml:space="preserve">–</w:t>
      </w:r>
      <w:r>
        <w:rPr>
          <w:iCs/>
          <w:i/>
        </w:rPr>
        <w:t xml:space="preserve">35</w:t>
      </w:r>
      <w:r>
        <w:t xml:space="preserve">)</w:t>
      </w:r>
      <w:r>
        <w:t xml:space="preserve">, but rather arise form hydrography resolution and definitions. Because we use a consistent CONUS-scale product,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S5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32</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S5 can be re-expressed as equation S6,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S5-S6).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5</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6</m:t>
              </m:r>
            </m:e>
          </m:d>
        </m:oMath>
      </m:oMathPara>
    </w:p>
    <w:p>
      <w:pPr>
        <w:pStyle w:val="FirstParagraph"/>
      </w:pPr>
      <w:r>
        <w:t xml:space="preserve">Using equation S6, we found that one additional ephemeral stream order should be added to our drainage network (Fig. S4).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mean cumulative stream order length via equation S7, where</w:t>
      </w:r>
      <w:r>
        <w:t xml:space="preserve"> </w:t>
      </w:r>
      <m:oMath>
        <m:sSub>
          <m:e>
            <m:r>
              <m:t>R</m:t>
            </m:r>
          </m:e>
          <m:sub>
            <m:r>
              <m:t>l</m:t>
            </m:r>
          </m:sub>
        </m:sSub>
      </m:oMath>
      <w:r>
        <w:t xml:space="preserve"> </w:t>
      </w:r>
      <w:r>
        <w:t xml:space="preserve">is the associated Horton ratio.</w:t>
      </w:r>
    </w:p>
    <w:p>
      <w:pPr>
        <w:pStyle w:val="BodyText"/>
      </w:pPr>
      <m:oMathPara>
        <m:oMathParaPr>
          <m:jc m:val="center"/>
        </m:oMathParaPr>
        <m:oMath>
          <m:sSub>
            <m:e>
              <m:acc>
                <m:accPr>
                  <m:chr m:val="‾"/>
                </m:accPr>
                <m:e>
                  <m:r>
                    <m:t>L</m:t>
                  </m:r>
                </m:e>
              </m:acc>
            </m:e>
            <m:sub>
              <m:r>
                <m:t>m</m:t>
              </m:r>
            </m:sub>
          </m:sSub>
          <m:r>
            <m:rPr>
              <m:sty m:val="p"/>
            </m:rPr>
            <m:t>=</m:t>
          </m:r>
          <m:sSub>
            <m:e>
              <m:acc>
                <m:accPr>
                  <m:chr m:val="‾"/>
                </m:accPr>
                <m:e>
                  <m:r>
                    <m:t>L</m:t>
                  </m:r>
                </m:e>
              </m:acc>
            </m:e>
            <m:sub>
              <m:r>
                <m:t>1</m:t>
              </m:r>
            </m:sub>
          </m:sSub>
          <m:r>
            <m:rPr>
              <m:sty m:val="p"/>
            </m:rPr>
            <m:t>*</m:t>
          </m:r>
          <m:sSubSup>
            <m:e>
              <m:r>
                <m:t>R</m:t>
              </m:r>
            </m:e>
            <m:sub>
              <m:r>
                <m:t>l</m:t>
              </m:r>
            </m:sub>
            <m:sup>
              <m:r>
                <m:t>S</m:t>
              </m:r>
              <m:sSub>
                <m:e>
                  <m:r>
                    <m:t>O</m:t>
                  </m:r>
                </m:e>
                <m:sub>
                  <m:r>
                    <m:t>m</m:t>
                  </m:r>
                </m:sub>
              </m:sSub>
              <m:r>
                <m:rPr>
                  <m:sty m:val="p"/>
                </m:rPr>
                <m:t>−</m:t>
              </m:r>
              <m:r>
                <m:t>1</m:t>
              </m:r>
            </m:sup>
          </m:sSubSup>
          <m:d>
            <m:dPr>
              <m:begChr m:val="("/>
              <m:endChr m:val=")"/>
              <m:sepChr m:val=""/>
              <m:grow/>
            </m:dPr>
            <m:e>
              <m:r>
                <m:rPr>
                  <m:sty m:val="b"/>
                </m:rPr>
                <m:t>S</m:t>
              </m:r>
              <m:r>
                <m:rPr>
                  <m:sty m:val="b"/>
                </m:rPr>
                <m:t>7</m:t>
              </m:r>
            </m:e>
          </m:d>
        </m:oMath>
      </m:oMathPara>
    </w:p>
    <w:p>
      <w:pPr>
        <w:pStyle w:val="FirstParagraph"/>
      </w:pPr>
      <w:r>
        <w:t xml:space="preserve">For discharge, which is an accumulated property, we do not have to scale to an additional stream order: those values are already implicitly assigned as ephemeral if our hydrography’s terminal reach is ephemeral. However, if the terminal stream is not ephemeral, its discharge needs to be decomposed into its personal</w:t>
      </w:r>
      <w:r>
        <w:t xml:space="preserve"> </w:t>
      </w:r>
      <m:oMath>
        <m:sSub>
          <m:e>
            <m:r>
              <m:t>Q</m:t>
            </m:r>
          </m:e>
          <m:sub>
            <m:r>
              <m:t>L</m:t>
            </m:r>
          </m:sub>
        </m:sSub>
      </m:oMath>
      <w:r>
        <w:t xml:space="preserve"> </w:t>
      </w:r>
      <w:r>
        <w:t xml:space="preserve">and the accumulated ephemeral flow from upstream. To do this, we set the terminal reach’s accumulated flow as its discharge times the mean</w:t>
      </w:r>
      <w:r>
        <w:t xml:space="preserve"> </w:t>
      </w:r>
      <m:oMath>
        <m:sSub>
          <m:e>
            <m:r>
              <m:t>Q</m:t>
            </m:r>
          </m:e>
          <m:sub>
            <m:r>
              <m:t>L</m:t>
            </m:r>
          </m:sub>
        </m:sSub>
        <m:r>
          <m:rPr>
            <m:sty m:val="p"/>
          </m:rPr>
          <m:t>/</m:t>
        </m:r>
        <m:r>
          <m:t>Q</m:t>
        </m:r>
      </m:oMath>
      <w:r>
        <w:t xml:space="preserve"> </w:t>
      </w:r>
      <w:r>
        <w:t xml:space="preserve">ratio for all 2nd order streams in the basin.</w:t>
      </w:r>
      <w:r>
        <w:t xml:space="preserve"> </w:t>
      </w:r>
      <m:oMath>
        <m:sSub>
          <m:e>
            <m:r>
              <m:t>Q</m:t>
            </m:r>
          </m:e>
          <m:sub>
            <m:r>
              <m:t>L</m:t>
            </m:r>
          </m:sub>
        </m:sSub>
      </m:oMath>
      <w:r>
        <w:t xml:space="preserve"> </w:t>
      </w:r>
      <w:r>
        <w:t xml:space="preserve">is then calculated from the two discharges, and the accumulated flow is re-distributed to the bulk scaled ephemeral stream contribution.</w:t>
      </w:r>
    </w:p>
    <w:bookmarkEnd w:id="52"/>
    <w:bookmarkEnd w:id="53"/>
    <w:bookmarkStart w:id="57" w:name="estimating-ephemeral-flow-frequency"/>
    <w:p>
      <w:pPr>
        <w:pStyle w:val="Heading3"/>
      </w:pPr>
      <w:r>
        <w:t xml:space="preserve">5 Estimating ephemeral flow frequency</w:t>
      </w:r>
    </w:p>
    <w:bookmarkStart w:id="54" w:name="data"/>
    <w:p>
      <w:pPr>
        <w:pStyle w:val="Heading4"/>
      </w:pPr>
      <w:r>
        <w:t xml:space="preserve">5.1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only mean annual, weighted-average runoff data for 1970-2021</w:t>
      </w:r>
      <w:r>
        <w:t xml:space="preserve"> </w:t>
      </w:r>
      <w:r>
        <w:t xml:space="preserve">(</w:t>
      </w:r>
      <w:r>
        <w:rPr>
          <w:iCs/>
          <w:i/>
        </w:rPr>
        <w:t xml:space="preserve">18</w:t>
      </w:r>
      <w:r>
        <w:t xml:space="preserve">)</w:t>
      </w:r>
      <w:r>
        <w:t xml:space="preserve">, a daily precipitation model for 1980-2010 [], and geomorphic theory. Thus the model is purposefully simple but globally scalable and there is absolutely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36</w:t>
      </w:r>
      <w:r>
        <w:t xml:space="preserve">–</w:t>
      </w:r>
      <w:r>
        <w:rPr>
          <w:iCs/>
          <w:i/>
        </w:rPr>
        <w:t xml:space="preserve">43</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so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When appropriate,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36</w:t>
      </w:r>
      <w:r>
        <w:t xml:space="preserve">)</w:t>
      </w:r>
      <w:r>
        <w:t xml:space="preserve">. Data from</w:t>
      </w:r>
      <w:r>
        <w:t xml:space="preserve"> </w:t>
      </w:r>
      <w:r>
        <w:t xml:space="preserve">(</w:t>
      </w:r>
      <w:r>
        <w:rPr>
          <w:iCs/>
          <w:i/>
        </w:rPr>
        <w:t xml:space="preserve">43</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44</w:t>
      </w:r>
      <w:r>
        <w:t xml:space="preserve">)</w:t>
      </w:r>
      <w:r>
        <w:t xml:space="preserve">, so we added that to the calculation.</w:t>
      </w:r>
    </w:p>
    <w:bookmarkEnd w:id="54"/>
    <w:bookmarkStart w:id="55" w:name="model-1"/>
    <w:p>
      <w:pPr>
        <w:pStyle w:val="Heading4"/>
      </w:pPr>
      <w:r>
        <w:t xml:space="preserve">5.2 Model</w:t>
      </w:r>
    </w:p>
    <w:p>
      <w:pPr>
        <w:pStyle w:val="FirstParagraph"/>
      </w:pPr>
      <w:r>
        <w:t xml:space="preserve">Traditionally, streams are viewed as a surifical expression of groundwater</w:t>
      </w:r>
      <w:r>
        <w:t xml:space="preserve"> </w:t>
      </w:r>
      <w:r>
        <w:t xml:space="preserve">(</w:t>
      </w:r>
      <w:r>
        <w:rPr>
          <w:iCs/>
          <w:i/>
        </w:rPr>
        <w:t xml:space="preserve">45</w:t>
      </w:r>
      <w:r>
        <w:t xml:space="preserve">)</w:t>
      </w:r>
      <w:r>
        <w:t xml:space="preserve">. However, by definition ephemeral streams expand beyond the boundary of the surface baseflow extent</w:t>
      </w:r>
      <w:r>
        <w:t xml:space="preserve"> </w:t>
      </w:r>
      <w:r>
        <w:t xml:space="preserve">(</w:t>
      </w:r>
      <w:r>
        <w:rPr>
          <w:iCs/>
          <w:i/>
        </w:rPr>
        <w:t xml:space="preserve">46</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surface runoff generation and geomorphic scaling.</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S8)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accounts for snowmelt runoff.</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8</m:t>
              </m:r>
            </m:e>
          </m:d>
        </m:oMath>
      </m:oMathPara>
    </w:p>
    <w:p>
      <w:pPr>
        <w:pStyle w:val="FirstParagraph"/>
      </w:pPr>
      <w:r>
        <w:t xml:space="preserve">This runoff ratio and the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Streamflow thus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w:t>
      </w:r>
      <m:oMath>
        <m:sSub>
          <m:e>
            <m:r>
              <m:t>i</m:t>
            </m:r>
          </m:e>
          <m:sub>
            <m:r>
              <m:t>m</m:t>
            </m:r>
            <m:r>
              <m:t>i</m:t>
            </m:r>
            <m:r>
              <m:t>n</m:t>
            </m:r>
          </m:sub>
        </m:sSub>
      </m:oMath>
      <w:r>
        <w:t xml:space="preserve">) is functionally a bias corrector, because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S9,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47</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26</w:t>
      </w:r>
      <w:r>
        <w:t xml:space="preserve">)</w:t>
      </w:r>
      <w:r>
        <w:t xml:space="preserve"> </w:t>
      </w:r>
      <w:r>
        <w:t xml:space="preserve">that converts headwater stream width to headwater streamflow.</w:t>
      </w:r>
      <w:r>
        <w:t xml:space="preserve"> </w:t>
      </w:r>
      <m:oMath>
        <m:sSub>
          <m:e>
            <m:r>
              <m:t>A</m:t>
            </m:r>
          </m:e>
          <m:sub>
            <m:r>
              <m:t>i</m:t>
            </m:r>
          </m:sub>
        </m:sSub>
      </m:oMath>
      <w:r>
        <w:t xml:space="preserve"> </w:t>
      </w:r>
      <w:r>
        <w:t xml:space="preserve">is the drainage area for reach</w:t>
      </w:r>
      <w:r>
        <w:t xml:space="preserve"> </w:t>
      </w:r>
      <w:r>
        <w:rPr>
          <w:iCs/>
          <w:i/>
        </w:rPr>
        <w:t xml:space="preserve">i</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i</m:t>
                  </m:r>
                </m:sub>
              </m:sSub>
            </m:den>
          </m:f>
          <m:d>
            <m:dPr>
              <m:begChr m:val="("/>
              <m:endChr m:val=")"/>
              <m:sepChr m:val=""/>
              <m:grow/>
            </m:dPr>
            <m:e>
              <m:r>
                <m:rPr>
                  <m:sty m:val="b"/>
                </m:rPr>
                <m:t>S</m:t>
              </m:r>
              <m:r>
                <m:rPr>
                  <m:sty m:val="b"/>
                </m:rPr>
                <m:t>9</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Dunnian, Hortonian, and/or interflow runoff)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48</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S7a) yielded the best performance and is in line with the values our theoretical model returns (Fig. S7b), particularly when considering the data bias towards desert catchments where thresholds are likely to be greater than similar, more humid basins.</w:t>
      </w:r>
    </w:p>
    <w:p>
      <w:pPr>
        <w:pStyle w:val="BodyText"/>
      </w:pPr>
      <w:r>
        <w:t xml:space="preserve">Secondly, we did a pseudo-sensitivity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S9 and run the model under the four scenarios detailed in Table S5. At the basin-scale, results change only slightly (Fig. S8), suggesting that runoff memory and efficiency are not the primary drivers of basin-averaged ephemeral flow frequency at such a coarse scale.</w:t>
      </w:r>
    </w:p>
    <w:bookmarkEnd w:id="55"/>
    <w:bookmarkStart w:id="56" w:name="verification"/>
    <w:p>
      <w:pPr>
        <w:pStyle w:val="Heading4"/>
      </w:pPr>
      <w:r>
        <w:t xml:space="preserve">5.3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Start w:id="58" w:name="Xe0f8bcde858aa184de4b5bf10885364715c1a81"/>
    <w:p>
      <w:pPr>
        <w:pStyle w:val="Heading3"/>
      </w:pPr>
      <w:r>
        <w:t xml:space="preserve">6 Identifying ephemeral land use/pollution potential</w:t>
      </w:r>
    </w:p>
    <w:p>
      <w:pPr>
        <w:pStyle w:val="FirstParagraph"/>
      </w:pPr>
      <w:r>
        <w:t xml:space="preserve">We stress that we are interested in potential future ramifications of the NWPR and not existing pollution discharges. Thus, we look simply at the</w:t>
      </w:r>
      <w:r>
        <w:t xml:space="preserve"> </w:t>
      </w:r>
      <w:r>
        <w:t xml:space="preserve">“</w:t>
      </w:r>
      <w:r>
        <w:t xml:space="preserve">potential for pollution</w:t>
      </w:r>
      <w:r>
        <w:t xml:space="preserve">”</w:t>
      </w:r>
      <w:r>
        <w:t xml:space="preserve"> </w:t>
      </w:r>
      <w:r>
        <w:t xml:space="preserve">in ephemeral streams and not actual records of point-source loadings. Further, we acknowledge that the CWA regulates point-source pollution only, and that most agricultural pollution is diffuse in nature (and thus already unregulated by the CWA). However, this does not preclude the potential for point-source loadings under the NWPR and many intensive farming operations still generate waste that are discharged at a point (e.g. concentrated animal feed operations). Within this framing, land use is a powerful and spatially-consistent method to assess pollution potential. We assume that at the continental scale, most point source pollution is coming from farmed or otherwise intensively managed/developed landscapes and therefore search for places where ephemeral streams specifically flow through</w:t>
      </w:r>
      <w:r>
        <w:t xml:space="preserve"> </w:t>
      </w:r>
      <w:r>
        <w:t xml:space="preserve">‘</w:t>
      </w:r>
      <w:r>
        <w:t xml:space="preserve">cultivated</w:t>
      </w:r>
      <w:r>
        <w:t xml:space="preserve">’</w:t>
      </w:r>
      <w:r>
        <w:t xml:space="preserve"> </w:t>
      </w:r>
      <w:r>
        <w:t xml:space="preserve">and/or</w:t>
      </w:r>
      <w:r>
        <w:t xml:space="preserve"> </w:t>
      </w:r>
      <w:r>
        <w:t xml:space="preserve">‘</w:t>
      </w:r>
      <w:r>
        <w:t xml:space="preserve">developed</w:t>
      </w:r>
      <w:r>
        <w:t xml:space="preserve">’</w:t>
      </w:r>
      <w:r>
        <w:t xml:space="preserve"> </w:t>
      </w:r>
      <w:r>
        <w:t xml:space="preserve">riparian zones.</w:t>
      </w:r>
    </w:p>
    <w:p>
      <w:pPr>
        <w:pStyle w:val="BodyText"/>
      </w:pPr>
      <w:r>
        <w:t xml:space="preserve">We use the 2019 USGS National Land Cover Dataset</w:t>
      </w:r>
      <w:r>
        <w:t xml:space="preserve"> </w:t>
      </w:r>
      <w:r>
        <w:t xml:space="preserve">(NLCD-</w:t>
      </w:r>
      <w:r>
        <w:t xml:space="preserve"> </w:t>
      </w:r>
      <w:r>
        <w:rPr>
          <w:iCs/>
          <w:i/>
        </w:rPr>
        <w:t xml:space="preserve">20</w:t>
      </w:r>
      <w:r>
        <w:t xml:space="preserve">)</w:t>
      </w:r>
      <w:r>
        <w:t xml:space="preserve"> </w:t>
      </w:r>
      <w:r>
        <w:t xml:space="preserve">at 30m resolution to extract riparian land use types for every reach. To enable efficient computation, the 30m raster was downscaled a priori to 1km (to match</w:t>
      </w:r>
      <w:r>
        <w:t xml:space="preserve"> </w:t>
      </w:r>
      <w:r>
        <w:t xml:space="preserve">(</w:t>
      </w:r>
      <w:r>
        <w:rPr>
          <w:iCs/>
          <w:i/>
        </w:rPr>
        <w:t xml:space="preserve">16</w:t>
      </w:r>
      <w:r>
        <w:t xml:space="preserve">)</w:t>
      </w:r>
      <w:r>
        <w:t xml:space="preserve">) using Google Earth Engine. We also recast all NLCD land use types to their coarsest category, i.e. </w:t>
      </w:r>
      <w:r>
        <w:t xml:space="preserve">‘</w:t>
      </w:r>
      <w:r>
        <w:t xml:space="preserve">cultivated-crops</w:t>
      </w:r>
      <w:r>
        <w:t xml:space="preserve">’</w:t>
      </w:r>
      <w:r>
        <w:t xml:space="preserve"> </w:t>
      </w:r>
      <w:r>
        <w:t xml:space="preserve">and</w:t>
      </w:r>
      <w:r>
        <w:t xml:space="preserve"> </w:t>
      </w:r>
      <w:r>
        <w:t xml:space="preserve">‘</w:t>
      </w:r>
      <w:r>
        <w:t xml:space="preserve">cultivated-pasture/hay</w:t>
      </w:r>
      <w:r>
        <w:t xml:space="preserve">’</w:t>
      </w:r>
      <w:r>
        <w:t xml:space="preserve"> </w:t>
      </w:r>
      <w:r>
        <w:t xml:space="preserve">were both recast as</w:t>
      </w:r>
      <w:r>
        <w:t xml:space="preserve"> </w:t>
      </w:r>
      <w:r>
        <w:t xml:space="preserve">‘</w:t>
      </w:r>
      <w:r>
        <w:t xml:space="preserve">cultivated</w:t>
      </w:r>
      <w:r>
        <w:t xml:space="preserve">’</w:t>
      </w:r>
      <w:r>
        <w:t xml:space="preserve">. Note that grasslands not subject to significant land management (NLCD land type 71) are not included as</w:t>
      </w:r>
      <w:r>
        <w:t xml:space="preserve"> </w:t>
      </w:r>
      <w:r>
        <w:t xml:space="preserve">‘</w:t>
      </w:r>
      <w:r>
        <w:t xml:space="preserve">cultivated</w:t>
      </w:r>
      <w:r>
        <w:t xml:space="preserve">’</w:t>
      </w:r>
      <w:r>
        <w:t xml:space="preserve">, while pastureland used for livestock or hay production (NLCD land type 81) are included. This means our results are not misrepresenting open prairieland as actively managed landscapes, which have a theoretically greater pollution loading potential.</w:t>
      </w:r>
    </w:p>
    <w:p>
      <w:pPr>
        <w:pStyle w:val="BodyText"/>
      </w:pPr>
      <w:r>
        <w:t xml:space="preserve">To scale</w:t>
      </w:r>
      <w:r>
        <w:t xml:space="preserve"> </w:t>
      </w:r>
      <m:oMath>
        <m:sSub>
          <m:e>
            <m:r>
              <m:t>L</m:t>
            </m:r>
          </m:e>
          <m:sub>
            <m:r>
              <m:t>E</m:t>
            </m:r>
            <m:r>
              <m:t>C</m:t>
            </m:r>
            <m:r>
              <m:t>D</m:t>
            </m:r>
          </m:sub>
        </m:sSub>
      </m:oMath>
      <w:r>
        <w:t xml:space="preserve"> </w:t>
      </w:r>
      <w:r>
        <w:t xml:space="preserve">to the additional stream order described in section 3.3, we calculate the relative length of ephemeral cultivated/developed streams for the smallest non-scaled order (i.e. order 1 in the hydrography framework) and apply that ratio to the scaled order’s length.</w:t>
      </w:r>
    </w:p>
    <w:bookmarkEnd w:id="58"/>
    <w:bookmarkStart w:id="59" w:name="uncertainty-analysis"/>
    <w:p>
      <w:pPr>
        <w:pStyle w:val="Heading3"/>
      </w:pPr>
      <w:r>
        <w:t xml:space="preserve">7 Uncertainty Analysis</w:t>
      </w:r>
    </w:p>
    <w:p>
      <w:pPr>
        <w:pStyle w:val="FirstParagraph"/>
      </w:pPr>
      <w:r>
        <w:t xml:space="preserve">We quantify uncertainty in</w:t>
      </w:r>
      <w:r>
        <w:t xml:space="preserve"> </w:t>
      </w:r>
      <m:oMath>
        <m:r>
          <m:t>E</m:t>
        </m:r>
        <m:r>
          <m:t>p</m:t>
        </m:r>
        <m:sSub>
          <m:e>
            <m:r>
              <m:t>h</m:t>
            </m:r>
          </m:e>
          <m:sub>
            <m:r>
              <m:t>v</m:t>
            </m:r>
            <m:r>
              <m:t>o</m:t>
            </m:r>
            <m:r>
              <m:t>l</m:t>
            </m:r>
          </m:sub>
        </m:sSub>
      </m:oMath>
      <w:r>
        <w:t xml:space="preserve"> </w:t>
      </w:r>
      <w:r>
        <w:t xml:space="preserve">(Fig. 1a) and</w:t>
      </w:r>
      <w:r>
        <w:t xml:space="preserve"> </w:t>
      </w:r>
      <m:oMath>
        <m:sSub>
          <m:e>
            <m:r>
              <m:t>N</m:t>
            </m:r>
          </m:e>
          <m:sub>
            <m:r>
              <m:t>f</m:t>
            </m:r>
            <m:r>
              <m:t>l</m:t>
            </m:r>
            <m:r>
              <m:t>w</m:t>
            </m:r>
          </m:sub>
        </m:sSub>
      </m:oMath>
      <w:r>
        <w:t xml:space="preserve"> </w:t>
      </w:r>
      <w:r>
        <w:t xml:space="preserve">(Fig. 2a). Parameter uncertainty comes from the discharge model for</w:t>
      </w:r>
      <w:r>
        <w:t xml:space="preserve"> </w:t>
      </w:r>
      <m:oMath>
        <m:r>
          <m:t>E</m:t>
        </m:r>
        <m:r>
          <m:t>p</m:t>
        </m:r>
        <m:sSub>
          <m:e>
            <m:r>
              <m:t>h</m:t>
            </m:r>
          </m:e>
          <m:sub>
            <m:r>
              <m:t>v</m:t>
            </m:r>
            <m:r>
              <m:t>o</m:t>
            </m:r>
            <m:r>
              <m:t>l</m:t>
            </m:r>
          </m:sub>
        </m:sSub>
      </m:oMath>
      <w:r>
        <w:t xml:space="preserve"> </w:t>
      </w:r>
      <w:r>
        <w:t xml:space="preserve">and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S9 for</w:t>
      </w:r>
      <w:r>
        <w:t xml:space="preserve"> </w:t>
      </w:r>
      <m:oMath>
        <m:sSub>
          <m:e>
            <m:r>
              <m:t>N</m:t>
            </m:r>
          </m:e>
          <m:sub>
            <m:r>
              <m:t>f</m:t>
            </m:r>
            <m:r>
              <m:t>l</m:t>
            </m:r>
            <m:r>
              <m:t>w</m:t>
            </m:r>
          </m:sub>
        </m:sSub>
      </m:oMath>
      <w:r>
        <w:t xml:space="preserve">.</w:t>
      </w:r>
    </w:p>
    <w:p>
      <w:pPr>
        <w:pStyle w:val="BodyText"/>
      </w:pPr>
      <w:r>
        <w:t xml:space="preserve">For</w:t>
      </w:r>
      <w:r>
        <w:t xml:space="preserve"> </w:t>
      </w:r>
      <m:oMath>
        <m:r>
          <m:t>E</m:t>
        </m:r>
        <m:r>
          <m:t>p</m:t>
        </m:r>
        <m:sSub>
          <m:e>
            <m:r>
              <m:t>h</m:t>
            </m:r>
          </m:e>
          <m:sub>
            <m:r>
              <m:t>v</m:t>
            </m:r>
            <m:r>
              <m:t>o</m:t>
            </m:r>
            <m:r>
              <m:t>l</m:t>
            </m:r>
          </m:sub>
        </m:sSub>
      </m:oMath>
      <w:r>
        <w:t xml:space="preserve">, the model is simply a linear combination of all ephemeral</w:t>
      </w:r>
      <w:r>
        <w:t xml:space="preserve"> </w:t>
      </w:r>
      <m:oMath>
        <m:sSub>
          <m:e>
            <m:r>
              <m:t>Q</m:t>
            </m:r>
          </m:e>
          <m:sub>
            <m:r>
              <m:t>L</m:t>
            </m:r>
          </m:sub>
        </m:sSub>
      </m:oMath>
      <w:r>
        <w:t xml:space="preserve"> </w:t>
      </w:r>
      <w:r>
        <w:t xml:space="preserve">in CONUS. A simple summation enables the efficient propagation of uncertainties using equation S10, where</w:t>
      </w:r>
      <w:r>
        <w:t xml:space="preserve"> </w:t>
      </w:r>
      <m:oMath>
        <m:r>
          <m:t>δ</m:t>
        </m:r>
        <m:sSub>
          <m:e>
            <m:r>
              <m:t>Q</m:t>
            </m:r>
          </m:e>
          <m:sub>
            <m:sSub>
              <m:e>
                <m:r>
                  <m:t>L</m:t>
                </m:r>
              </m:e>
              <m:sub>
                <m:r>
                  <m:t>c</m:t>
                </m:r>
                <m:r>
                  <m:t>o</m:t>
                </m:r>
                <m:r>
                  <m:t>n</m:t>
                </m:r>
                <m:r>
                  <m:t>u</m:t>
                </m:r>
                <m:r>
                  <m:t>s</m:t>
                </m:r>
              </m:sub>
            </m:sSub>
          </m:sub>
        </m:sSub>
      </m:oMath>
      <w:r>
        <w:t xml:space="preserve"> </w:t>
      </w:r>
      <w:r>
        <w:t xml:space="preserve">refers to 1</w:t>
      </w:r>
      <m:oMath>
        <m:r>
          <m:t>σ</m:t>
        </m:r>
      </m:oMath>
      <w:r>
        <w:t xml:space="preserve"> </w:t>
      </w:r>
      <w:r>
        <w:t xml:space="preserve">CONUS ephemeral contribution to streamflow and</w:t>
      </w:r>
      <w:r>
        <w:t xml:space="preserve"> </w:t>
      </w:r>
      <w:r>
        <w:rPr>
          <w:iCs/>
          <w:i/>
        </w:rPr>
        <w:t xml:space="preserve">e</w:t>
      </w:r>
      <w:r>
        <w:t xml:space="preserve"> </w:t>
      </w:r>
      <w:r>
        <w:t xml:space="preserve">refers to each (non-scaled) ephemeral reach in CONUS. To characterize</w:t>
      </w:r>
      <w:r>
        <w:t xml:space="preserve"> </w:t>
      </w:r>
      <m:oMath>
        <m:r>
          <m:t>δ</m:t>
        </m:r>
        <m:sSub>
          <m:e>
            <m:r>
              <m:t>Q</m:t>
            </m:r>
          </m:e>
          <m:sub>
            <m:sSub>
              <m:e>
                <m:r>
                  <m:t>L</m:t>
                </m:r>
              </m:e>
              <m:sub>
                <m:r>
                  <m:t>e</m:t>
                </m:r>
              </m:sub>
            </m:sSub>
          </m:sub>
        </m:sSub>
      </m:oMath>
      <w:r>
        <w:t xml:space="preserve">, we use the USGS gauges (n=4,044) and set it equal to the standard error of the discharge model (Fig. S3a).</w:t>
      </w:r>
    </w:p>
    <w:p>
      <w:pPr>
        <w:pStyle w:val="BodyText"/>
      </w:pPr>
      <m:oMathPara>
        <m:oMathParaPr>
          <m:jc m:val="center"/>
        </m:oMathParaPr>
        <m:oMath>
          <m:r>
            <m:t>δ</m:t>
          </m:r>
          <m:sSub>
            <m:e>
              <m:r>
                <m:t>Q</m:t>
              </m:r>
            </m:e>
            <m:sub>
              <m:sSub>
                <m:e>
                  <m:r>
                    <m:t>L</m:t>
                  </m:r>
                </m:e>
                <m:sub>
                  <m:r>
                    <m:t>c</m:t>
                  </m:r>
                  <m:r>
                    <m:t>o</m:t>
                  </m:r>
                  <m:r>
                    <m:t>n</m:t>
                  </m:r>
                  <m:r>
                    <m:t>u</m:t>
                  </m:r>
                  <m:r>
                    <m:t>s</m:t>
                  </m:r>
                </m:sub>
              </m:sSub>
            </m:sub>
          </m:sSub>
          <m:r>
            <m:rPr>
              <m:sty m:val="p"/>
            </m:rPr>
            <m:t>=</m:t>
          </m:r>
          <m:rad>
            <m:radPr>
              <m:degHide m:val="1"/>
            </m:radPr>
            <m:deg/>
            <m:e>
              <m:nary>
                <m:naryPr>
                  <m:chr m:val="∑"/>
                  <m:limLoc m:val="undOvr"/>
                  <m:subHide m:val="0"/>
                  <m:supHide m:val="0"/>
                </m:naryPr>
                <m:sub>
                  <m:r>
                    <m:t>e</m:t>
                  </m:r>
                  <m:r>
                    <m:rPr>
                      <m:sty m:val="p"/>
                    </m:rPr>
                    <m:t>=</m:t>
                  </m:r>
                  <m:r>
                    <m:t>1</m:t>
                  </m:r>
                </m:sub>
                <m:sup>
                  <m:r>
                    <m:t>E</m:t>
                  </m:r>
                  <m:r>
                    <m:rPr>
                      <m:sty m:val="p"/>
                    </m:rPr>
                    <m:t>=</m:t>
                  </m:r>
                  <m:r>
                    <m:t>N</m:t>
                  </m:r>
                </m:sup>
                <m:e>
                  <m:sSup>
                    <m:e>
                      <m:d>
                        <m:dPr>
                          <m:begChr m:val="("/>
                          <m:endChr m:val=")"/>
                          <m:sepChr m:val=""/>
                          <m:grow/>
                        </m:dPr>
                        <m:e>
                          <m:r>
                            <m:t>δ</m:t>
                          </m:r>
                          <m:sSub>
                            <m:e>
                              <m:r>
                                <m:t>Q</m:t>
                              </m:r>
                            </m:e>
                            <m:sub>
                              <m:sSub>
                                <m:e>
                                  <m:r>
                                    <m:t>L</m:t>
                                  </m:r>
                                </m:e>
                                <m:sub>
                                  <m:r>
                                    <m:t>e</m:t>
                                  </m:r>
                                </m:sub>
                              </m:sSub>
                            </m:sub>
                          </m:sSub>
                        </m:e>
                      </m:d>
                    </m:e>
                    <m:sup>
                      <m:r>
                        <m:t>2</m:t>
                      </m:r>
                    </m:sup>
                  </m:sSup>
                </m:e>
              </m:nary>
            </m:e>
          </m:rad>
          <m:r>
            <m:rPr>
              <m:sty m:val="p"/>
            </m:rPr>
            <m:t>=</m:t>
          </m:r>
          <m:rad>
            <m:radPr>
              <m:degHide m:val="1"/>
            </m:radPr>
            <m:deg/>
            <m:e>
              <m:r>
                <m:t>N</m:t>
              </m:r>
            </m:e>
          </m:rad>
          <m:r>
            <m:t>δ</m:t>
          </m:r>
          <m:sSub>
            <m:e>
              <m:r>
                <m:t>Q</m:t>
              </m:r>
            </m:e>
            <m:sub>
              <m:sSub>
                <m:e>
                  <m:r>
                    <m:t>L</m:t>
                  </m:r>
                </m:e>
                <m:sub>
                  <m:r>
                    <m:t>e</m:t>
                  </m:r>
                </m:sub>
              </m:sSub>
            </m:sub>
          </m:sSub>
          <m:d>
            <m:dPr>
              <m:begChr m:val="("/>
              <m:endChr m:val=")"/>
              <m:sepChr m:val=""/>
              <m:grow/>
            </m:dPr>
            <m:e>
              <m:r>
                <m:rPr>
                  <m:sty m:val="b"/>
                </m:rPr>
                <m:t>S</m:t>
              </m:r>
              <m:r>
                <m:rPr>
                  <m:sty m:val="b"/>
                </m:rPr>
                <m:t>10</m:t>
              </m:r>
            </m:e>
          </m:d>
        </m:oMath>
      </m:oMathPara>
    </w:p>
    <w:p>
      <w:pPr>
        <w:pStyle w:val="FirstParagraph"/>
      </w:pPr>
      <w:r>
        <w:t xml:space="preserve">For the flow frequency model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47</w:t>
      </w:r>
      <w:r>
        <w:t xml:space="preserve">)</w:t>
      </w:r>
      <w:r>
        <w:t xml:space="preserve"> </w:t>
      </w:r>
      <w:r>
        <w:t xml:space="preserve">and</w:t>
      </w:r>
      <w:r>
        <w:t xml:space="preserve"> </w:t>
      </w:r>
      <w:r>
        <w:t xml:space="preserve">(</w:t>
      </w:r>
      <w:r>
        <w:rPr>
          <w:iCs/>
          <w:i/>
        </w:rPr>
        <w:t xml:space="preserve">26</w:t>
      </w:r>
      <w:r>
        <w:t xml:space="preserve">)</w:t>
      </w:r>
      <w:r>
        <w:t xml:space="preserve">. We then push each parameter set through the section 5.2 calculations and extract the standard deviation from the resulting distribution as our uncertainty term.</w:t>
      </w:r>
    </w:p>
    <w:bookmarkEnd w:id="59"/>
    <w:bookmarkEnd w:id="60"/>
    <w:bookmarkStart w:id="88"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accuracy and (B) number of field-observations per region. The average regional classification accuracy is 85% and the average number of regional observations is 438." title="" id="62" name="Picture"/>
            <a:graphic>
              <a:graphicData uri="http://schemas.openxmlformats.org/drawingml/2006/picture">
                <pic:pic>
                  <pic:nvPicPr>
                    <pic:cNvPr descr="/nas/cee-water/cjgleason/craig/CONUS_ephemeral/cache/validationMap.jpg" id="63" name="Picture"/>
                    <pic:cNvPicPr>
                      <a:picLocks noChangeArrowheads="1" noChangeAspect="1"/>
                    </pic:cNvPicPr>
                  </pic:nvPicPr>
                  <pic:blipFill>
                    <a:blip r:embed="rId6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 accuracy and (B) number of field-observations per region. The average regional classification accuracy is 85% and the average number of regional observations is 438.</w:t>
      </w:r>
    </w:p>
    <w:p>
      <w:pPr>
        <w:pStyle w:val="CaptionedFigure"/>
      </w:pPr>
      <w:r>
        <w:drawing>
          <wp:inline>
            <wp:extent cx="5943600" cy="5283200"/>
            <wp:effectExtent b="0" l="0" r="0" t="0"/>
            <wp:docPr descr="Fig. S2: Boxplots of regional ephemeral classification performance, by accuracy metric (section 3.2). Red dots correspond to the mean values. The outlier scores for sensitivity and TSS are from region HUC09 (Minnesota and Wisconsin draining to Canada). This poor scores is due to there only being 1 ephemeral assessment in our dataset for that region. See Table S3 for metric definitions." title="" id="65" name="Picture"/>
            <a:graphic>
              <a:graphicData uri="http://schemas.openxmlformats.org/drawingml/2006/picture">
                <pic:pic>
                  <pic:nvPicPr>
                    <pic:cNvPr descr="/nas/cee-water/cjgleason/craig/CONUS_ephemeral/cache/boxPlots_classification.jpg" id="66" name="Picture"/>
                    <pic:cNvPicPr>
                      <a:picLocks noChangeArrowheads="1" noChangeAspect="1"/>
                    </pic:cNvPicPr>
                  </pic:nvPicPr>
                  <pic:blipFill>
                    <a:blip r:embed="rId6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S2: Boxplots of regional ephemeral classification performance, by accuracy metric (section 3.2). Red dots correspond to the mean values. The outlier scores for sensitivity and TSS are from region HUC09 (Minnesota and Wisconsin draining to Canada). This poor scores is due to there only being 1 ephemeral assessment in our dataset for that region. See Table S3 for metric definitions.</w:t>
      </w:r>
    </w:p>
    <w:p>
      <w:pPr>
        <w:pStyle w:val="CaptionedFigure"/>
      </w:pPr>
      <w:r>
        <w:drawing>
          <wp:inline>
            <wp:extent cx="5943600" cy="8915400"/>
            <wp:effectExtent b="0" l="0" r="0" t="0"/>
            <wp:docPr descr="Fig. S3: Validation of discharge model at 4,044 streamgauges across CONUS. a) Ungauged validation, using the ‘unadjusted’ model discharges. These are reflective of model performance in unaguged streams and represent the vast majority of the network. b) Gauged validation, using the model discharges after adjustment to the streamgauge. These represent the errors in the gauged reaches in the network." title="" id="68" name="Picture"/>
            <a:graphic>
              <a:graphicData uri="http://schemas.openxmlformats.org/drawingml/2006/picture">
                <pic:pic>
                  <pic:nvPicPr>
                    <pic:cNvPr descr="/nas/cee-water/cjgleason/craig/CONUS_ephemeral/cache/eromVerification.jpg" id="69" name="Picture"/>
                    <pic:cNvPicPr>
                      <a:picLocks noChangeArrowheads="1" noChangeAspect="1"/>
                    </pic:cNvPicPr>
                  </pic:nvPicPr>
                  <pic:blipFill>
                    <a:blip r:embed="rId67"/>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 S3: Validation of discharge model at 4,044 streamgauges across CONUS. a) Ungauged validation, using the</w:t>
      </w:r>
      <w:r>
        <w:t xml:space="preserve"> </w:t>
      </w:r>
      <w:r>
        <w:t xml:space="preserve">‘</w:t>
      </w:r>
      <w:r>
        <w:t xml:space="preserve">unadjusted</w:t>
      </w:r>
      <w:r>
        <w:t xml:space="preserve">’</w:t>
      </w:r>
      <w:r>
        <w:t xml:space="preserve"> </w:t>
      </w:r>
      <w:r>
        <w:t xml:space="preserve">model discharges. These are reflective of model performance in unaguged streams and represent the vast majority of the network. b) Gauged validation, using the model discharges after adjustment to the streamgauge. These represent the errors in the gauged reaches in the network.</w:t>
      </w:r>
    </w:p>
    <w:p>
      <w:pPr>
        <w:pStyle w:val="CaptionedFigure"/>
      </w:pPr>
      <w:r>
        <w:drawing>
          <wp:inline>
            <wp:extent cx="5943600" cy="5283200"/>
            <wp:effectExtent b="0" l="0" r="0" t="0"/>
            <wp:docPr descr="Fig. S4: Scaling model for CONUS ephemeral stream network. Orange points are associated with hydrography reaches while the green point is the number of ephemeral streams not associated with reaches and on streams too small to be included in the hydrography. 1 additional order is needed to ‘capture’ the green point and match this observed pattern in our data (Section 3.3)." title="" id="71" name="Picture"/>
            <a:graphic>
              <a:graphicData uri="http://schemas.openxmlformats.org/drawingml/2006/picture">
                <pic:pic>
                  <pic:nvPicPr>
                    <pic:cNvPr descr="/nas/cee-water/cjgleason/craig/CONUS_ephemeral/cache/scalingModel.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Scaling model for CONUS ephemeral stream network. Orange points are associated with hydrography reaches while the green point is the number of ephemeral streams not associated with reaches and on streams too small to be included in the hydrography. 1 additional order is needed to</w:t>
      </w:r>
      <w:r>
        <w:t xml:space="preserve"> </w:t>
      </w:r>
      <w:r>
        <w:t xml:space="preserve">‘</w:t>
      </w:r>
      <w:r>
        <w:t xml:space="preserve">capture</w:t>
      </w:r>
      <w:r>
        <w:t xml:space="preserve">’</w:t>
      </w:r>
      <w:r>
        <w:t xml:space="preserve"> </w:t>
      </w:r>
      <w:r>
        <w:t xml:space="preserve">the green point and match this observed pattern in our data (Section 3.3).</w:t>
      </w:r>
    </w:p>
    <w:p>
      <w:pPr>
        <w:pStyle w:val="CaptionedFigure"/>
      </w:pPr>
      <w:r>
        <w:drawing>
          <wp:inline>
            <wp:extent cx="5943600" cy="5283200"/>
            <wp:effectExtent b="0" l="0" r="0" t="0"/>
            <wp:docPr descr="Fig. S5: CONUS-wide classification sensitivity to snapping threshold. Note that the regional accuracy reported in Figs. S1 and are more useful from a model performance perspective, but here we are simply confirming that model accuracy is not significantly influenced by snapping threshold. Our chosen 10m threshold is noted by the dashed line." title="" id="74" name="Picture"/>
            <a:graphic>
              <a:graphicData uri="http://schemas.openxmlformats.org/drawingml/2006/picture">
                <pic:pic>
                  <pic:nvPicPr>
                    <pic:cNvPr descr="/nas/cee-water/cjgleason/craig/CONUS_ephemeral/cache/acc_sens_to_snapping.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CONUS-wide classification sensitivity to snapping threshold. Note that the regional accuracy reported in Figs. S1 and are more useful from a model performance perspective, but here we are simply confirming that model accuracy is not significantly influenced by snapping threshold. Our chosen 10m threshold is noted by the dashed line.</w:t>
      </w:r>
    </w:p>
    <w:p>
      <w:pPr>
        <w:pStyle w:val="CaptionedFigure"/>
      </w:pPr>
      <w:r>
        <w:drawing>
          <wp:inline>
            <wp:extent cx="5943600" cy="5283200"/>
            <wp:effectExtent b="0" l="0" r="0" t="0"/>
            <wp:docPr descr="Fig. S6: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4), given a snapping threshold. MAE should be smallest when the data best fit Horton’s laws, indicating that we are not missassinging field data to the wrong rivers. This is explained in detail in section 2." title="" id="77" name="Picture"/>
            <a:graphic>
              <a:graphicData uri="http://schemas.openxmlformats.org/drawingml/2006/picture">
                <pic:pic>
                  <pic:nvPicPr>
                    <pic:cNvPr descr="/nas/cee-water/cjgleason/craig/CONUS_ephemeral/cache/snappingThreshTradeOff.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Sensitivity test of the snapping threshold used to join field assessments of ephemerality (section 2) to the drainage network. Green line is the number of additional stream orders calculated by equation S9, given a snapping threshold. Purple line is the mean absolute error (MAE) of the Horton law of stream numbers (equation S4), given a snapping threshold. MAE should be smallest when the data best fit Horton’s laws, indicating that we are not missassinging field data to the wrong rivers. This is explained in detail in section 2.</w:t>
      </w:r>
    </w:p>
    <w:p>
      <w:pPr>
        <w:pStyle w:val="CaptionedFigure"/>
      </w:pPr>
      <w:r>
        <w:drawing>
          <wp:inline>
            <wp:extent cx="5943600" cy="4953000"/>
            <wp:effectExtent b="0" l="0" r="0" t="0"/>
            <wp:docPr descr="Fig. S7: Assessing the robustness of our runoff threshold (i_{min}) model (equation S9) by comparing it against a calibrated i_{min} (section 6.2). (A): Global-scope calibration of i_{min} to available N_{flw} data (section 6.1).(B): Distribution of by-basin i_{min} as calculated using equation S9. This model is the one used to generate the Fig. 2 results." title="" id="80" name="Picture"/>
            <a:graphic>
              <a:graphicData uri="http://schemas.openxmlformats.org/drawingml/2006/picture">
                <pic:pic>
                  <pic:nvPicPr>
                    <pic:cNvPr descr="/nas/cee-water/cjgleason/craig/CONUS_ephemeral/cache/runoffThresh_fitting.jpg" id="81" name="Picture"/>
                    <pic:cNvPicPr>
                      <a:picLocks noChangeArrowheads="1" noChangeAspect="1"/>
                    </pic:cNvPicPr>
                  </pic:nvPicPr>
                  <pic:blipFill>
                    <a:blip r:embed="rId7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S7: Assessing the robustness of our runoff threshold (</w:t>
      </w:r>
      <m:oMath>
        <m:sSub>
          <m:e>
            <m:r>
              <m:t>i</m:t>
            </m:r>
          </m:e>
          <m:sub>
            <m:r>
              <m:t>m</m:t>
            </m:r>
            <m:r>
              <m:t>i</m:t>
            </m:r>
            <m:r>
              <m:t>n</m:t>
            </m:r>
          </m:sub>
        </m:sSub>
      </m:oMath>
      <w:r>
        <w:t xml:space="preserve">) model (equation S9) by comparing it against a calibrated</w:t>
      </w:r>
      <w:r>
        <w:t xml:space="preserve"> </w:t>
      </w:r>
      <m:oMath>
        <m:sSub>
          <m:e>
            <m:r>
              <m:t>i</m:t>
            </m:r>
          </m:e>
          <m:sub>
            <m:r>
              <m:t>m</m:t>
            </m:r>
            <m:r>
              <m:t>i</m:t>
            </m:r>
            <m:r>
              <m:t>n</m:t>
            </m:r>
          </m:sub>
        </m:sSub>
      </m:oMath>
      <w:r>
        <w:t xml:space="preserve"> </w:t>
      </w:r>
      <w:r>
        <w:t xml:space="preserve">(section 6.2).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6.1).(B): Distribution of by-basin</w:t>
      </w:r>
      <w:r>
        <w:t xml:space="preserve"> </w:t>
      </w:r>
      <m:oMath>
        <m:sSub>
          <m:e>
            <m:r>
              <m:t>i</m:t>
            </m:r>
          </m:e>
          <m:sub>
            <m:r>
              <m:t>m</m:t>
            </m:r>
            <m:r>
              <m:t>i</m:t>
            </m:r>
            <m:r>
              <m:t>n</m:t>
            </m:r>
          </m:sub>
        </m:sSub>
      </m:oMath>
      <w:r>
        <w:t xml:space="preserve"> </w:t>
      </w:r>
      <w:r>
        <w:t xml:space="preserve">as calculated using equation S9. This model is the one used to generate the Fig. 2 results.</w:t>
      </w:r>
    </w:p>
    <w:p>
      <w:pPr>
        <w:pStyle w:val="CaptionedFigure"/>
      </w:pPr>
      <w:r>
        <w:drawing>
          <wp:inline>
            <wp:extent cx="5943600" cy="5943600"/>
            <wp:effectExtent b="0" l="0" r="0" t="0"/>
            <wp:docPr descr="Fig. S8: Sensitivity test for the N_{flw} calculation, resulting in boxplots of the basin-averaged, mean annual number of days that ephemeral streams flow (equivalent to Fig. 2a). Table S5 details the runoff scenarios used." title="" id="83" name="Picture"/>
            <a:graphic>
              <a:graphicData uri="http://schemas.openxmlformats.org/drawingml/2006/picture">
                <pic:pic>
                  <pic:nvPicPr>
                    <pic:cNvPr descr="/nas/cee-water/cjgleason/craig/CONUS_ephemeral/cache/boxPlots_sensitivity.jpg" id="84"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S8: Sensitivity test for the</w:t>
      </w:r>
      <w:r>
        <w:t xml:space="preserve"> </w:t>
      </w:r>
      <m:oMath>
        <m:sSub>
          <m:e>
            <m:r>
              <m:t>N</m:t>
            </m:r>
          </m:e>
          <m:sub>
            <m:r>
              <m:t>f</m:t>
            </m:r>
            <m:r>
              <m:t>l</m:t>
            </m:r>
            <m:r>
              <m:t>w</m:t>
            </m:r>
          </m:sub>
        </m:sSub>
      </m:oMath>
      <w:r>
        <w:t xml:space="preserve"> </w:t>
      </w:r>
      <w:r>
        <w:t xml:space="preserve">calculation, resulting in boxplots of the basin-averaged, mean annual number of days that ephemeral streams flow (equivalent to Fig. 2a). Table S5 details the runoff scenarios used.</w:t>
      </w:r>
    </w:p>
    <w:p>
      <w:pPr>
        <w:pStyle w:val="CaptionedFigure"/>
      </w:pPr>
      <w:r>
        <w:drawing>
          <wp:inline>
            <wp:extent cx="5943600" cy="4457700"/>
            <wp:effectExtent b="0" l="0" r="0" t="0"/>
            <wp:docPr descr="Fig. S9: Map of basins whose non-ephemeral streamflow contribution is negative, indicating basin-wide losing conditions. While streamflow is lost in the these rivers, it is made up for in the ephemeral streams, who approximately maintain mass conservation for total export." title="" id="86" name="Picture"/>
            <a:graphic>
              <a:graphicData uri="http://schemas.openxmlformats.org/drawingml/2006/picture">
                <pic:pic>
                  <pic:nvPicPr>
                    <pic:cNvPr descr="/nas/cee-water/cjgleason/craig/CONUS_ephemeral/cache/losingBasins.jpg" id="87" name="Picture"/>
                    <pic:cNvPicPr>
                      <a:picLocks noChangeArrowheads="1" noChangeAspect="1"/>
                    </pic:cNvPicPr>
                  </pic:nvPicPr>
                  <pic:blipFill>
                    <a:blip r:embed="rId8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S9: Map of basins whose non-ephemeral streamflow contribution is negative, indicating basin-wide losing conditions. While streamflow is lost in the these rivers, it is made up for in the ephemeral streams, who approximately maintain mass conservation for total export.</w:t>
      </w:r>
    </w:p>
    <w:bookmarkEnd w:id="88"/>
    <w:bookmarkStart w:id="89"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5.1. See section 1.1 for details on the runoff data resolution, which exist at multipled nested levels.</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17</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17</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16</w:t>
            </w:r>
            <w:r>
              <w:t xml:space="preserve">)</w:t>
            </w:r>
            <w:r>
              <w:t xml:space="preserve">;</w:t>
            </w:r>
            <w:r>
              <w:t xml:space="preserve"> </w:t>
            </w:r>
            <w:r>
              <w:t xml:space="preserve">(</w:t>
            </w:r>
            <w:r>
              <w:rPr>
                <w:iCs/>
                <w:i/>
              </w:rPr>
              <w:t xml:space="preserve">30</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20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19</w:t>
            </w:r>
            <w:r>
              <w:t xml:space="preserve">)</w:t>
            </w:r>
            <w:r>
              <w:t xml:space="preserve">;</w:t>
            </w:r>
            <w:r>
              <w:t xml:space="preserve"> </w:t>
            </w:r>
            <w:r>
              <w:t xml:space="preserve">(</w:t>
            </w:r>
            <w:r>
              <w:rPr>
                <w:iCs/>
                <w:i/>
              </w:rPr>
              <w:t xml:space="preserve">49</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18</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29</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Mean annual number of flowing days for ephemeral streams per basin compared against the same value calculated via our model. Note that basins with multiple watersheds were averaged to compare against our basin model in Fig. 2b.</w:t>
      </w:r>
    </w:p>
    <w:tbl>
      <w:tblPr>
        <w:tblStyle w:val="Table"/>
        <w:tblW w:type="pct" w:w="5000"/>
        <w:tblLook w:firstRow="1" w:lastRow="0" w:firstColumn="0" w:lastColumn="0" w:noHBand="0" w:noVBand="0" w:val="0020"/>
      </w:tblPr>
      <w:tblGrid>
        <w:gridCol w:w="484"/>
        <w:gridCol w:w="2828"/>
        <w:gridCol w:w="1373"/>
        <w:gridCol w:w="808"/>
        <w:gridCol w:w="1616"/>
        <w:gridCol w:w="808"/>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Watershed</w:t>
            </w:r>
          </w:p>
        </w:tc>
        <w:tc>
          <w:tcPr/>
          <w:p>
            <w:pPr>
              <w:pStyle w:val="Compact"/>
              <w:jc w:val="left"/>
            </w:pPr>
            <w:r>
              <w:t xml:space="preserve">Observed Nflw [dys]</w:t>
            </w:r>
          </w:p>
        </w:tc>
        <w:tc>
          <w:tcPr/>
          <w:p>
            <w:pPr>
              <w:pStyle w:val="Compact"/>
              <w:jc w:val="righ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46</w:t>
            </w:r>
          </w:p>
        </w:tc>
        <w:tc>
          <w:tcPr/>
          <w:p>
            <w:pPr>
              <w:pStyle w:val="Compact"/>
              <w:jc w:val="right"/>
            </w:pPr>
            <w:r>
              <w:t xml:space="preserve">12.763075</w:t>
            </w:r>
          </w:p>
        </w:tc>
        <w:tc>
          <w:tcPr/>
          <w:p>
            <w:pPr>
              <w:pStyle w:val="Compact"/>
              <w:jc w:val="left"/>
            </w:pPr>
            <w:r>
              <w:t xml:space="preserve">Duke Forest</w:t>
            </w:r>
          </w:p>
        </w:tc>
        <w:tc>
          <w:tcPr/>
          <w:p>
            <w:pPr>
              <w:pStyle w:val="Compact"/>
              <w:jc w:val="right"/>
            </w:pPr>
            <w:r>
              <w:t xml:space="preserve">59</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47</w:t>
            </w:r>
          </w:p>
        </w:tc>
        <w:tc>
          <w:tcPr/>
          <w:p>
            <w:pPr>
              <w:pStyle w:val="Compact"/>
              <w:jc w:val="right"/>
            </w:pPr>
            <w:r>
              <w:t xml:space="preserve">20.603775</w:t>
            </w:r>
          </w:p>
        </w:tc>
        <w:tc>
          <w:tcPr/>
          <w:p>
            <w:pPr>
              <w:pStyle w:val="Compact"/>
              <w:jc w:val="left"/>
            </w:pPr>
            <w:r>
              <w:t xml:space="preserve">Guelph</w:t>
            </w:r>
          </w:p>
        </w:tc>
        <w:tc>
          <w:tcPr/>
          <w:p>
            <w:pPr>
              <w:pStyle w:val="Compact"/>
              <w:jc w:val="right"/>
            </w:pPr>
            <w:r>
              <w:t xml:space="preserve">57</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5</w:t>
            </w:r>
          </w:p>
        </w:tc>
        <w:tc>
          <w:tcPr/>
          <w:p>
            <w:pPr>
              <w:pStyle w:val="Compact"/>
              <w:jc w:val="right"/>
            </w:pPr>
            <w:r>
              <w:t xml:space="preserve">5.385953</w:t>
            </w:r>
          </w:p>
        </w:tc>
        <w:tc>
          <w:tcPr/>
          <w:p>
            <w:pPr>
              <w:pStyle w:val="Compact"/>
              <w:jc w:val="left"/>
            </w:pPr>
            <w:r>
              <w:t xml:space="preserve">Goldwater</w:t>
            </w:r>
          </w:p>
        </w:tc>
        <w:tc>
          <w:tcPr/>
          <w:p>
            <w:pPr>
              <w:pStyle w:val="Compact"/>
              <w:jc w:val="right"/>
            </w:pPr>
            <w:r>
              <w:t xml:space="preserve">1</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8</w:t>
            </w:r>
          </w:p>
        </w:tc>
        <w:tc>
          <w:tcPr/>
          <w:p>
            <w:pPr>
              <w:pStyle w:val="Compact"/>
              <w:jc w:val="right"/>
            </w:pPr>
            <w:r>
              <w:t xml:space="preserve">8.673676</w:t>
            </w:r>
          </w:p>
        </w:tc>
        <w:tc>
          <w:tcPr/>
          <w:p>
            <w:pPr>
              <w:pStyle w:val="Compact"/>
              <w:jc w:val="left"/>
            </w:pPr>
            <w:r>
              <w:t xml:space="preserve">Huachuca</w:t>
            </w:r>
          </w:p>
        </w:tc>
        <w:tc>
          <w:tcPr/>
          <w:p>
            <w:pPr>
              <w:pStyle w:val="Compact"/>
              <w:jc w:val="right"/>
            </w:pPr>
            <w:r>
              <w:t xml:space="preserve">2</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13</w:t>
            </w:r>
          </w:p>
        </w:tc>
        <w:tc>
          <w:tcPr/>
          <w:p>
            <w:pPr>
              <w:pStyle w:val="Compact"/>
              <w:jc w:val="right"/>
            </w:pPr>
            <w:r>
              <w:t xml:space="preserve">5.678933</w:t>
            </w:r>
          </w:p>
        </w:tc>
        <w:tc>
          <w:tcPr/>
          <w:p>
            <w:pPr>
              <w:pStyle w:val="Compact"/>
              <w:jc w:val="left"/>
            </w:pPr>
            <w:r>
              <w:t xml:space="preserve">Mohave</w:t>
            </w:r>
          </w:p>
        </w:tc>
        <w:tc>
          <w:tcPr/>
          <w:p>
            <w:pPr>
              <w:pStyle w:val="Compact"/>
              <w:jc w:val="right"/>
            </w:pPr>
            <w:r>
              <w:t xml:space="preserve">2</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14</w:t>
            </w:r>
          </w:p>
        </w:tc>
        <w:tc>
          <w:tcPr/>
          <w:p>
            <w:pPr>
              <w:pStyle w:val="Compact"/>
              <w:jc w:val="right"/>
            </w:pPr>
            <w:r>
              <w:t xml:space="preserve">12.949139</w:t>
            </w:r>
          </w:p>
        </w:tc>
        <w:tc>
          <w:tcPr/>
          <w:p>
            <w:pPr>
              <w:pStyle w:val="Compact"/>
              <w:jc w:val="left"/>
            </w:pPr>
            <w:r>
              <w:t xml:space="preserve">Montoyas</w:t>
            </w:r>
          </w:p>
        </w:tc>
        <w:tc>
          <w:tcPr/>
          <w:p>
            <w:pPr>
              <w:pStyle w:val="Compact"/>
              <w:jc w:val="right"/>
            </w:pPr>
            <w:r>
              <w:t xml:space="preserve">1</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41</w:t>
            </w:r>
          </w:p>
        </w:tc>
        <w:tc>
          <w:tcPr/>
          <w:p>
            <w:pPr>
              <w:pStyle w:val="Compact"/>
              <w:jc w:val="right"/>
            </w:pPr>
            <w:r>
              <w:t xml:space="preserve">14.954047</w:t>
            </w:r>
          </w:p>
        </w:tc>
        <w:tc>
          <w:tcPr/>
          <w:p>
            <w:pPr>
              <w:pStyle w:val="Compact"/>
              <w:jc w:val="left"/>
            </w:pPr>
            <w:r>
              <w:t xml:space="preserve">Reynolds Creek</w:t>
            </w:r>
          </w:p>
        </w:tc>
        <w:tc>
          <w:tcPr/>
          <w:p>
            <w:pPr>
              <w:pStyle w:val="Compact"/>
              <w:jc w:val="right"/>
            </w:pPr>
            <w:r>
              <w:t xml:space="preserve">28</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55</w:t>
            </w:r>
          </w:p>
        </w:tc>
        <w:tc>
          <w:tcPr/>
          <w:p>
            <w:pPr>
              <w:pStyle w:val="Compact"/>
              <w:jc w:val="right"/>
            </w:pPr>
            <w:r>
              <w:t xml:space="preserve">13.170560</w:t>
            </w:r>
          </w:p>
        </w:tc>
        <w:tc>
          <w:tcPr/>
          <w:p>
            <w:pPr>
              <w:pStyle w:val="Compact"/>
              <w:jc w:val="left"/>
            </w:pPr>
            <w:r>
              <w:t xml:space="preserve">Robinson Forest</w:t>
            </w:r>
          </w:p>
        </w:tc>
        <w:tc>
          <w:tcPr/>
          <w:p>
            <w:pPr>
              <w:pStyle w:val="Compact"/>
              <w:jc w:val="right"/>
            </w:pPr>
            <w:r>
              <w:t xml:space="preserve">50</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8</w:t>
            </w:r>
          </w:p>
        </w:tc>
        <w:tc>
          <w:tcPr/>
          <w:p>
            <w:pPr>
              <w:pStyle w:val="Compact"/>
              <w:jc w:val="right"/>
            </w:pPr>
            <w:r>
              <w:t xml:space="preserve">8.673676</w:t>
            </w:r>
          </w:p>
        </w:tc>
        <w:tc>
          <w:tcPr/>
          <w:p>
            <w:pPr>
              <w:pStyle w:val="Compact"/>
              <w:jc w:val="left"/>
            </w:pPr>
            <w:r>
              <w:t xml:space="preserve">Santa Rita</w:t>
            </w:r>
          </w:p>
        </w:tc>
        <w:tc>
          <w:tcPr/>
          <w:p>
            <w:pPr>
              <w:pStyle w:val="Compact"/>
              <w:jc w:val="right"/>
            </w:pPr>
            <w:r>
              <w:t xml:space="preserve">10</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8</w:t>
            </w:r>
          </w:p>
        </w:tc>
        <w:tc>
          <w:tcPr/>
          <w:p>
            <w:pPr>
              <w:pStyle w:val="Compact"/>
              <w:jc w:val="right"/>
            </w:pPr>
            <w:r>
              <w:t xml:space="preserve">8.673676</w:t>
            </w:r>
          </w:p>
        </w:tc>
        <w:tc>
          <w:tcPr/>
          <w:p>
            <w:pPr>
              <w:pStyle w:val="Compact"/>
              <w:jc w:val="left"/>
            </w:pPr>
            <w:r>
              <w:t xml:space="preserve">Walnut Gulch</w:t>
            </w:r>
          </w:p>
        </w:tc>
        <w:tc>
          <w:tcPr/>
          <w:p>
            <w:pPr>
              <w:pStyle w:val="Compact"/>
              <w:jc w:val="right"/>
            </w:pPr>
            <w:r>
              <w:t xml:space="preserve">7</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13</w:t>
            </w:r>
          </w:p>
        </w:tc>
        <w:tc>
          <w:tcPr/>
          <w:p>
            <w:pPr>
              <w:pStyle w:val="Compact"/>
              <w:jc w:val="right"/>
            </w:pPr>
            <w:r>
              <w:t xml:space="preserve">5.678933</w:t>
            </w:r>
          </w:p>
        </w:tc>
        <w:tc>
          <w:tcPr/>
          <w:p>
            <w:pPr>
              <w:pStyle w:val="Compact"/>
              <w:jc w:val="left"/>
            </w:pPr>
            <w:r>
              <w:t xml:space="preserve">Yuma</w:t>
            </w:r>
          </w:p>
        </w:tc>
        <w:tc>
          <w:tcPr/>
          <w:p>
            <w:pPr>
              <w:pStyle w:val="Compact"/>
              <w:jc w:val="right"/>
            </w:pPr>
            <w:r>
              <w:t xml:space="preserve">2</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6.2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89"/>
    <w:bookmarkStart w:id="184" w:name="references-1"/>
    <w:p>
      <w:pPr>
        <w:pStyle w:val="Heading2"/>
      </w:pPr>
      <w:r>
        <w:t xml:space="preserve">References</w:t>
      </w:r>
    </w:p>
    <w:bookmarkStart w:id="183" w:name="refs"/>
    <w:bookmarkStart w:id="90"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0"/>
    <w:bookmarkStart w:id="92"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1">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2"/>
    <w:bookmarkStart w:id="94"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3">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94"/>
    <w:bookmarkStart w:id="96" w:name="ref-schmidtExportPlasticDebris2017"/>
    <w:p>
      <w:pPr>
        <w:pStyle w:val="Bibliography"/>
      </w:pPr>
      <w:r>
        <w:t xml:space="preserve">4.</w:t>
      </w:r>
      <w:r>
        <w:t xml:space="preserve"> </w:t>
      </w:r>
      <w:r>
        <w:t xml:space="preserve">	</w:t>
      </w:r>
      <w:r>
        <w:t xml:space="preserve">C. Schmidt, T. Krauth, S. Wagner,</w:t>
      </w:r>
      <w:r>
        <w:t xml:space="preserve"> </w:t>
      </w:r>
      <w:hyperlink r:id="rId95">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96"/>
    <w:bookmarkStart w:id="98"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97">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98"/>
    <w:bookmarkStart w:id="100"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99">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0"/>
    <w:bookmarkStart w:id="102"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01">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02"/>
    <w:bookmarkStart w:id="104" w:name="ref-keiserConsequencesCleanWater2019"/>
    <w:p>
      <w:pPr>
        <w:pStyle w:val="Bibliography"/>
      </w:pPr>
      <w:r>
        <w:t xml:space="preserve">8.</w:t>
      </w:r>
      <w:r>
        <w:t xml:space="preserve"> </w:t>
      </w:r>
      <w:r>
        <w:t xml:space="preserve">	</w:t>
      </w:r>
      <w:r>
        <w:t xml:space="preserve">D. A. Keiser, J. S. Shapiro,</w:t>
      </w:r>
      <w:r>
        <w:t xml:space="preserve"> </w:t>
      </w:r>
      <w:hyperlink r:id="rId103">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04"/>
    <w:bookmarkStart w:id="106" w:name="ref-sullivanDistortingSciencePutting2020"/>
    <w:p>
      <w:pPr>
        <w:pStyle w:val="Bibliography"/>
      </w:pPr>
      <w:r>
        <w:t xml:space="preserve">9.</w:t>
      </w:r>
      <w:r>
        <w:t xml:space="preserve"> </w:t>
      </w:r>
      <w:r>
        <w:t xml:space="preserve">	</w:t>
      </w:r>
      <w:r>
        <w:t xml:space="preserve">S. M. P. Sullivan, M. C. Rains, A. D. Rodewald, W. W. Buzbee, A. D. Rosemond,</w:t>
      </w:r>
      <w:r>
        <w:t xml:space="preserve"> </w:t>
      </w:r>
      <w:hyperlink r:id="rId105">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06"/>
    <w:bookmarkStart w:id="108"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07">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08"/>
    <w:bookmarkStart w:id="110"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09">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0"/>
    <w:bookmarkStart w:id="112"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11">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12"/>
    <w:bookmarkStart w:id="114"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13">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14"/>
    <w:bookmarkStart w:id="116"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15">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16"/>
    <w:bookmarkStart w:id="117" w:name="ref-MaterialsMethodsAre"/>
    <w:p>
      <w:pPr>
        <w:pStyle w:val="Bibliography"/>
      </w:pPr>
      <w:r>
        <w:t xml:space="preserve">15.</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17"/>
    <w:bookmarkStart w:id="119" w:name="ref-fanHydrologicRegulationPlant2017"/>
    <w:p>
      <w:pPr>
        <w:pStyle w:val="Bibliography"/>
      </w:pPr>
      <w:r>
        <w:t xml:space="preserve">16.</w:t>
      </w:r>
      <w:r>
        <w:t xml:space="preserve"> </w:t>
      </w:r>
      <w:r>
        <w:t xml:space="preserve">	</w:t>
      </w:r>
      <w:r>
        <w:t xml:space="preserve">Y. Fan, G. Miguez-Macho, E. G. Jobbágy, R. B. Jackson, C. Otero-Casal,</w:t>
      </w:r>
      <w:r>
        <w:t xml:space="preserve"> </w:t>
      </w:r>
      <w:hyperlink r:id="rId11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19"/>
    <w:bookmarkStart w:id="120" w:name="X73c7b07c81a200f9b6c2100996edbae31903681"/>
    <w:p>
      <w:pPr>
        <w:pStyle w:val="Bibliography"/>
      </w:pPr>
      <w:r>
        <w:t xml:space="preserve">17.</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20"/>
    <w:bookmarkStart w:id="122" w:name="Xc13605aa71659fd417385d10b52c30d088d28b7"/>
    <w:p>
      <w:pPr>
        <w:pStyle w:val="Bibliography"/>
      </w:pPr>
      <w:r>
        <w:t xml:space="preserve">18.</w:t>
      </w:r>
      <w:r>
        <w:t xml:space="preserve"> </w:t>
      </w:r>
      <w:r>
        <w:t xml:space="preserve">	</w:t>
      </w:r>
      <w:r>
        <w:t xml:space="preserve">J. w. Brakebill, D. m. Wolock, S. e. Terziotti,</w:t>
      </w:r>
      <w:r>
        <w:t xml:space="preserve"> </w:t>
      </w:r>
      <w:hyperlink r:id="rId12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22"/>
    <w:bookmarkStart w:id="124" w:name="ref-xieGaugeBasedAnalysisDaily2007"/>
    <w:p>
      <w:pPr>
        <w:pStyle w:val="Bibliography"/>
      </w:pPr>
      <w:r>
        <w:t xml:space="preserve">19.</w:t>
      </w:r>
      <w:r>
        <w:t xml:space="preserve"> </w:t>
      </w:r>
      <w:r>
        <w:t xml:space="preserve">	</w:t>
      </w:r>
      <w:r>
        <w:t xml:space="preserve">P. Xie, M. Chen, S. Yang, A. Yatagai, T. Hayasaka, Y. Fukushima, C. Liu,</w:t>
      </w:r>
      <w:r>
        <w:t xml:space="preserve"> </w:t>
      </w:r>
      <w:hyperlink r:id="rId12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24"/>
    <w:bookmarkStart w:id="126" w:name="ref-dewitzNationalLandCover2021"/>
    <w:p>
      <w:pPr>
        <w:pStyle w:val="Bibliography"/>
      </w:pPr>
      <w:r>
        <w:t xml:space="preserve">20.</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25">
        <w:r>
          <w:rPr>
            <w:rStyle w:val="Hyperlink"/>
          </w:rPr>
          <w:t xml:space="preserve">10.5066/P9KZCM54</w:t>
        </w:r>
      </w:hyperlink>
      <w:r>
        <w:t xml:space="preserve">.</w:t>
      </w:r>
    </w:p>
    <w:bookmarkEnd w:id="126"/>
    <w:bookmarkStart w:id="128" w:name="ref-fengRecentChangesArctic2021b"/>
    <w:p>
      <w:pPr>
        <w:pStyle w:val="Bibliography"/>
      </w:pPr>
      <w:r>
        <w:t xml:space="preserve">21.</w:t>
      </w:r>
      <w:r>
        <w:t xml:space="preserve"> </w:t>
      </w:r>
      <w:r>
        <w:t xml:space="preserve">	</w:t>
      </w:r>
      <w:r>
        <w:t xml:space="preserve">D. Feng, C. J. Gleason, P. Lin, X. Yang, M. Pan, Y. Ishitsuka,</w:t>
      </w:r>
      <w:r>
        <w:t xml:space="preserve"> </w:t>
      </w:r>
      <w:hyperlink r:id="rId127">
        <w:r>
          <w:rPr>
            <w:rStyle w:val="Hyperlink"/>
          </w:rPr>
          <w:t xml:space="preserve">Recent changes to</w:t>
        </w:r>
        <w:r>
          <w:rPr>
            <w:rStyle w:val="Hyperlink"/>
          </w:rPr>
          <w:t xml:space="preserve"> </w:t>
        </w:r>
        <w:r>
          <w:rPr>
            <w:rStyle w:val="Hyperlink"/>
          </w:rPr>
          <w:t xml:space="preserve">Arctic</w:t>
        </w:r>
        <w:r>
          <w:rPr>
            <w:rStyle w:val="Hyperlink"/>
          </w:rPr>
          <w:t xml:space="preserve"> </w:t>
        </w:r>
        <w:r>
          <w:rPr>
            <w:rStyle w:val="Hyperlink"/>
          </w:rPr>
          <w:t xml:space="preserve">river discharge</w:t>
        </w:r>
      </w:hyperlink>
      <w:r>
        <w:t xml:space="preserve">.</w:t>
      </w:r>
      <w:r>
        <w:t xml:space="preserve"> </w:t>
      </w:r>
      <w:r>
        <w:rPr>
          <w:iCs/>
          <w:i/>
        </w:rPr>
        <w:t xml:space="preserve">Nature Communications</w:t>
      </w:r>
      <w:r>
        <w:t xml:space="preserve">.</w:t>
      </w:r>
      <w:r>
        <w:t xml:space="preserve"> </w:t>
      </w:r>
      <w:r>
        <w:rPr>
          <w:bCs/>
          <w:b/>
        </w:rPr>
        <w:t xml:space="preserve">12</w:t>
      </w:r>
      <w:r>
        <w:t xml:space="preserve">, 6917 (2021).</w:t>
      </w:r>
    </w:p>
    <w:bookmarkEnd w:id="128"/>
    <w:bookmarkStart w:id="130" w:name="ref-jasechkoWidespreadPotentialLoss2021"/>
    <w:p>
      <w:pPr>
        <w:pStyle w:val="Bibliography"/>
      </w:pPr>
      <w:r>
        <w:t xml:space="preserve">22.</w:t>
      </w:r>
      <w:r>
        <w:t xml:space="preserve"> </w:t>
      </w:r>
      <w:r>
        <w:t xml:space="preserve">	</w:t>
      </w:r>
      <w:r>
        <w:t xml:space="preserve">S. Jasechko, H. Seybold, D. Perrone, Y. Fan, J. W. Kirchner,</w:t>
      </w:r>
      <w:r>
        <w:t xml:space="preserve"> </w:t>
      </w:r>
      <w:hyperlink r:id="rId129">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30"/>
    <w:bookmarkStart w:id="132" w:name="Xe078b92bbc4328ad36f5836ace9c836c034d7a9"/>
    <w:p>
      <w:pPr>
        <w:pStyle w:val="Bibliography"/>
      </w:pPr>
      <w:r>
        <w:t xml:space="preserve">23.</w:t>
      </w:r>
      <w:r>
        <w:t xml:space="preserve"> </w:t>
      </w:r>
      <w:r>
        <w:t xml:space="preserve">	</w:t>
      </w:r>
      <w:r>
        <w:t xml:space="preserve">D. c. Goodrich, W. g. Kepner, L. r. Levick, P. j. Wigington Jr.,</w:t>
      </w:r>
      <w:r>
        <w:t xml:space="preserve"> </w:t>
      </w:r>
      <w:hyperlink r:id="rId13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32"/>
    <w:bookmarkStart w:id="134" w:name="Xd71bd1c96d9a9bc34314e20f66b1b905ee1ba54"/>
    <w:p>
      <w:pPr>
        <w:pStyle w:val="Bibliography"/>
      </w:pPr>
      <w:r>
        <w:t xml:space="preserve">24.</w:t>
      </w:r>
      <w:r>
        <w:t xml:space="preserve"> </w:t>
      </w:r>
      <w:r>
        <w:t xml:space="preserve">	</w:t>
      </w:r>
      <w:r>
        <w:t xml:space="preserve">B. R. Scanlon, C. C. Faunt, L. Longuevergne, R. C. Reedy, W. M. Alley, V. L. McGuire, P. B. McMahon,</w:t>
      </w:r>
      <w:r>
        <w:t xml:space="preserve"> </w:t>
      </w:r>
      <w:hyperlink r:id="rId13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34"/>
    <w:bookmarkStart w:id="136" w:name="ref-brinkerhoffLakeMorphometryRiver2021"/>
    <w:p>
      <w:pPr>
        <w:pStyle w:val="Bibliography"/>
      </w:pPr>
      <w:r>
        <w:t xml:space="preserve">25.</w:t>
      </w:r>
      <w:r>
        <w:t xml:space="preserve"> </w:t>
      </w:r>
      <w:r>
        <w:t xml:space="preserve">	</w:t>
      </w:r>
      <w:r>
        <w:t xml:space="preserve">C. B. Brinkerhoff, P. A. Raymond, T. Maavara, Y. Ishitsuka, K. S. Aho, C. J. Gleason,</w:t>
      </w:r>
      <w:r>
        <w:t xml:space="preserve"> </w:t>
      </w:r>
      <w:hyperlink r:id="rId13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36"/>
    <w:bookmarkStart w:id="138" w:name="ref-brinkerhoffRemotelySensingRiver"/>
    <w:p>
      <w:pPr>
        <w:pStyle w:val="Bibliography"/>
      </w:pPr>
      <w:r>
        <w:t xml:space="preserve">26.</w:t>
      </w:r>
      <w:r>
        <w:t xml:space="preserve"> </w:t>
      </w:r>
      <w:r>
        <w:t xml:space="preserve">	</w:t>
      </w:r>
      <w:r>
        <w:t xml:space="preserve">C. B. Brinkerhoff, C. J. Gleason, C. J. Zappa, P. A. Raymond, M. E. Harlan,</w:t>
      </w:r>
      <w:r>
        <w:t xml:space="preserve"> </w:t>
      </w:r>
      <w:hyperlink r:id="rId137">
        <w:r>
          <w:rPr>
            <w:rStyle w:val="Hyperlink"/>
          </w:rPr>
          <w:t xml:space="preserve">Remotely sensing river greenhouse gas exchange velocity using the</w:t>
        </w:r>
        <w:r>
          <w:rPr>
            <w:rStyle w:val="Hyperlink"/>
          </w:rPr>
          <w:t xml:space="preserve"> </w:t>
        </w:r>
        <w:r>
          <w:rPr>
            <w:rStyle w:val="Hyperlink"/>
          </w:rPr>
          <w:t xml:space="preserve">SWOT</w:t>
        </w:r>
        <w:r>
          <w:rPr>
            <w:rStyle w:val="Hyperlink"/>
          </w:rPr>
          <w:t xml:space="preserve"> </w:t>
        </w:r>
        <w:r>
          <w:rPr>
            <w:rStyle w:val="Hyperlink"/>
          </w:rPr>
          <w:t xml:space="preserve">satellite</w:t>
        </w:r>
      </w:hyperlink>
      <w:r>
        <w:t xml:space="preserve">.</w:t>
      </w:r>
      <w:r>
        <w:t xml:space="preserve"> </w:t>
      </w:r>
      <w:r>
        <w:rPr>
          <w:iCs/>
          <w:i/>
        </w:rPr>
        <w:t xml:space="preserve">Global Biogeochemical Cycles</w:t>
      </w:r>
      <w:r>
        <w:t xml:space="preserve">.</w:t>
      </w:r>
      <w:r>
        <w:t xml:space="preserve"> </w:t>
      </w:r>
      <w:r>
        <w:rPr>
          <w:bCs/>
          <w:b/>
        </w:rPr>
        <w:t xml:space="preserve">n/a</w:t>
      </w:r>
      <w:r>
        <w:t xml:space="preserve">, e2022GB007419.</w:t>
      </w:r>
    </w:p>
    <w:bookmarkEnd w:id="138"/>
    <w:bookmarkStart w:id="140" w:name="ref-caelVolumeMeanDepth2017"/>
    <w:p>
      <w:pPr>
        <w:pStyle w:val="Bibliography"/>
      </w:pPr>
      <w:r>
        <w:t xml:space="preserve">27.</w:t>
      </w:r>
      <w:r>
        <w:t xml:space="preserve"> </w:t>
      </w:r>
      <w:r>
        <w:t xml:space="preserve">	</w:t>
      </w:r>
      <w:r>
        <w:t xml:space="preserve">B. B. Cael, A. J. Heathcote, D. A. Seekell,</w:t>
      </w:r>
      <w:r>
        <w:t xml:space="preserve"> </w:t>
      </w:r>
      <w:hyperlink r:id="rId139">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40"/>
    <w:bookmarkStart w:id="141" w:name="ref-usepaCWAApprovedJDs"/>
    <w:p>
      <w:pPr>
        <w:pStyle w:val="Bibliography"/>
      </w:pPr>
      <w:r>
        <w:t xml:space="preserve">28.</w:t>
      </w:r>
      <w:r>
        <w:t xml:space="preserve"> </w:t>
      </w:r>
      <w:r>
        <w:t xml:space="preserve">	</w:t>
      </w:r>
      <w:r>
        <w:t xml:space="preserve">USEPA,</w:t>
      </w:r>
      <w:r>
        <w:t xml:space="preserve"> </w:t>
      </w:r>
      <w:r>
        <w:t xml:space="preserve">CWA Approved JDs</w:t>
      </w:r>
      <w:r>
        <w:t xml:space="preserve">.</w:t>
      </w:r>
    </w:p>
    <w:bookmarkEnd w:id="141"/>
    <w:bookmarkStart w:id="143" w:name="ref-dorneyChapterNorthCarolina2018"/>
    <w:p>
      <w:pPr>
        <w:pStyle w:val="Bibliography"/>
      </w:pPr>
      <w:r>
        <w:t xml:space="preserve">29.</w:t>
      </w:r>
      <w:r>
        <w:t xml:space="preserve"> </w:t>
      </w:r>
      <w:r>
        <w:t xml:space="preserve">	</w:t>
      </w:r>
      <w:r>
        <w:t xml:space="preserve">J. Dorney, P. Russell, "</w:t>
      </w:r>
      <w:hyperlink r:id="rId142">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43"/>
    <w:bookmarkStart w:id="145" w:name="ref-fanGlobalPatternsGroundwater2013"/>
    <w:p>
      <w:pPr>
        <w:pStyle w:val="Bibliography"/>
      </w:pPr>
      <w:r>
        <w:t xml:space="preserve">30.</w:t>
      </w:r>
      <w:r>
        <w:t xml:space="preserve"> </w:t>
      </w:r>
      <w:r>
        <w:t xml:space="preserve">	</w:t>
      </w:r>
      <w:r>
        <w:t xml:space="preserve">Y. Fan, H. Li, G. Miguez-Macho,</w:t>
      </w:r>
      <w:r>
        <w:t xml:space="preserve"> </w:t>
      </w:r>
      <w:hyperlink r:id="rId144">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45"/>
    <w:bookmarkStart w:id="147" w:name="ref-alloucheAssessingAccuracySpecies2006"/>
    <w:p>
      <w:pPr>
        <w:pStyle w:val="Bibliography"/>
      </w:pPr>
      <w:r>
        <w:t xml:space="preserve">31.</w:t>
      </w:r>
      <w:r>
        <w:t xml:space="preserve"> </w:t>
      </w:r>
      <w:r>
        <w:t xml:space="preserve">	</w:t>
      </w:r>
      <w:r>
        <w:t xml:space="preserve">O. Allouche, A. Tsoar, R. Kadmon,</w:t>
      </w:r>
      <w:r>
        <w:t xml:space="preserve"> </w:t>
      </w:r>
      <w:hyperlink r:id="rId146">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47"/>
    <w:bookmarkStart w:id="149" w:name="X05a5749bd228b14563299b19d2cbd353063e4ae"/>
    <w:p>
      <w:pPr>
        <w:pStyle w:val="Bibliography"/>
      </w:pPr>
      <w:r>
        <w:t xml:space="preserve">32.</w:t>
      </w:r>
      <w:r>
        <w:t xml:space="preserve"> </w:t>
      </w:r>
      <w:r>
        <w:t xml:space="preserve">	</w:t>
      </w:r>
      <w:r>
        <w:t xml:space="preserve">R. E. Horton,</w:t>
      </w:r>
      <w:r>
        <w:t xml:space="preserve"> </w:t>
      </w:r>
      <w:hyperlink r:id="rId148">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49"/>
    <w:bookmarkStart w:id="151" w:name="X3d08b4742ed7c77c4272d1146bb2d365e48a1af"/>
    <w:p>
      <w:pPr>
        <w:pStyle w:val="Bibliography"/>
      </w:pPr>
      <w:r>
        <w:t xml:space="preserve">33.</w:t>
      </w:r>
      <w:r>
        <w:t xml:space="preserve"> </w:t>
      </w:r>
      <w:r>
        <w:t xml:space="preserve">	</w:t>
      </w:r>
      <w:r>
        <w:t xml:space="preserve">J. W. Kirchner,</w:t>
      </w:r>
      <w:r>
        <w:t xml:space="preserve"> </w:t>
      </w:r>
      <w:hyperlink r:id="rId150">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51"/>
    <w:bookmarkStart w:id="153" w:name="X0d2d4949e36e17f84d208f123afdd607c72f4e3"/>
    <w:p>
      <w:pPr>
        <w:pStyle w:val="Bibliography"/>
      </w:pPr>
      <w:r>
        <w:t xml:space="preserve">34.</w:t>
      </w:r>
      <w:r>
        <w:t xml:space="preserve"> </w:t>
      </w:r>
      <w:r>
        <w:t xml:space="preserve">	</w:t>
      </w:r>
      <w:r>
        <w:t xml:space="preserve">L. E. Milton,</w:t>
      </w:r>
      <w:r>
        <w:t xml:space="preserve"> </w:t>
      </w:r>
      <w:hyperlink r:id="rId152">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53"/>
    <w:bookmarkStart w:id="155" w:name="X69ea26722979d0e8fb17cd92de3186ceabc8aa3"/>
    <w:p>
      <w:pPr>
        <w:pStyle w:val="Bibliography"/>
      </w:pPr>
      <w:r>
        <w:t xml:space="preserve">35.</w:t>
      </w:r>
      <w:r>
        <w:t xml:space="preserve"> </w:t>
      </w:r>
      <w:r>
        <w:t xml:space="preserve">	</w:t>
      </w:r>
      <w:r>
        <w:t xml:space="preserve">K. L. BOWDEN, J. R. WALLIS,</w:t>
      </w:r>
      <w:r>
        <w:t xml:space="preserve"> </w:t>
      </w:r>
      <w:hyperlink r:id="rId154">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55"/>
    <w:bookmarkStart w:id="157" w:name="X9dd1541a3cd539ab68cfac7d5b10670c5ebff33"/>
    <w:p>
      <w:pPr>
        <w:pStyle w:val="Bibliography"/>
      </w:pPr>
      <w:r>
        <w:t xml:space="preserve">36.</w:t>
      </w:r>
      <w:r>
        <w:t xml:space="preserve"> </w:t>
      </w:r>
      <w:r>
        <w:t xml:space="preserve">	</w:t>
      </w:r>
      <w:r>
        <w:t xml:space="preserve">M. A. Zimmer, B. L. McGlynn,</w:t>
      </w:r>
      <w:r>
        <w:t xml:space="preserve"> </w:t>
      </w:r>
      <w:hyperlink r:id="rId156">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57"/>
    <w:bookmarkStart w:id="159" w:name="ref-fritzCoarseParticulateOrganic2019"/>
    <w:p>
      <w:pPr>
        <w:pStyle w:val="Bibliography"/>
      </w:pPr>
      <w:r>
        <w:t xml:space="preserve">37.</w:t>
      </w:r>
      <w:r>
        <w:t xml:space="preserve"> </w:t>
      </w:r>
      <w:r>
        <w:t xml:space="preserve">	</w:t>
      </w:r>
      <w:r>
        <w:t xml:space="preserve">K. M. Fritz, G. J. Pond, B. R. Johnson, C. D. Barton,</w:t>
      </w:r>
      <w:r>
        <w:t xml:space="preserve"> </w:t>
      </w:r>
      <w:hyperlink r:id="rId158">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59"/>
    <w:bookmarkStart w:id="161" w:name="ref-kampfRainfallThresholdsFlow2018"/>
    <w:p>
      <w:pPr>
        <w:pStyle w:val="Bibliography"/>
      </w:pPr>
      <w:r>
        <w:t xml:space="preserve">38.</w:t>
      </w:r>
      <w:r>
        <w:t xml:space="preserve"> </w:t>
      </w:r>
      <w:r>
        <w:t xml:space="preserve">	</w:t>
      </w:r>
      <w:r>
        <w:t xml:space="preserve">S. K. Kampf, J. Faulconer, J. R. Shaw, M. Lefsky, J. W. Wagenbrenner, D. J. Cooper,</w:t>
      </w:r>
      <w:r>
        <w:t xml:space="preserve"> </w:t>
      </w:r>
      <w:hyperlink r:id="rId160">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61"/>
    <w:bookmarkStart w:id="163" w:name="ref-slaughterThirtyfiveYearsResearch2001"/>
    <w:p>
      <w:pPr>
        <w:pStyle w:val="Bibliography"/>
      </w:pPr>
      <w:r>
        <w:t xml:space="preserve">39.</w:t>
      </w:r>
      <w:r>
        <w:t xml:space="preserve"> </w:t>
      </w:r>
      <w:r>
        <w:t xml:space="preserve">	</w:t>
      </w:r>
      <w:r>
        <w:t xml:space="preserve">C. W. Slaughter, D. Marks, G. N. Flerchinger, S. S. Van Vactor, M. Burgess,</w:t>
      </w:r>
      <w:r>
        <w:t xml:space="preserve"> </w:t>
      </w:r>
      <w:hyperlink r:id="rId162">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63"/>
    <w:bookmarkStart w:id="165" w:name="ref-moranLongtermRemoteSensing2008"/>
    <w:p>
      <w:pPr>
        <w:pStyle w:val="Bibliography"/>
      </w:pPr>
      <w:r>
        <w:t xml:space="preserve">40.</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64">
        <w:r>
          <w:rPr>
            <w:rStyle w:val="Hyperlink"/>
          </w:rPr>
          <w:t xml:space="preserve">10.1029/2006WR005689</w:t>
        </w:r>
      </w:hyperlink>
      <w:r>
        <w:t xml:space="preserve">.</w:t>
      </w:r>
    </w:p>
    <w:bookmarkEnd w:id="165"/>
    <w:bookmarkStart w:id="167" w:name="Xb2d4d1fe9eb758e8acfabb72e7502bcf307e3c6"/>
    <w:p>
      <w:pPr>
        <w:pStyle w:val="Bibliography"/>
      </w:pPr>
      <w:r>
        <w:t xml:space="preserve">41.</w:t>
      </w:r>
      <w:r>
        <w:t xml:space="preserve"> </w:t>
      </w:r>
      <w:r>
        <w:t xml:space="preserve">	</w:t>
      </w:r>
      <w:r>
        <w:t xml:space="preserve">G. Schoener,</w:t>
      </w:r>
      <w:r>
        <w:t xml:space="preserve"> </w:t>
      </w:r>
      <w:hyperlink r:id="rId166">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67"/>
    <w:bookmarkStart w:id="169" w:name="Xf07d37056c03be0a69a0f1f7e193a60d0c9c5fe"/>
    <w:p>
      <w:pPr>
        <w:pStyle w:val="Bibliography"/>
      </w:pPr>
      <w:r>
        <w:t xml:space="preserve">42.</w:t>
      </w:r>
      <w:r>
        <w:t xml:space="preserve"> </w:t>
      </w:r>
      <w:r>
        <w:t xml:space="preserve">	</w:t>
      </w:r>
      <w:r>
        <w:t xml:space="preserve">J. C. Stromberg, D. L. Setaro, E. L. Gallo, K. A. Lohse, T. Meixner,</w:t>
      </w:r>
      <w:r>
        <w:t xml:space="preserve"> </w:t>
      </w:r>
      <w:hyperlink r:id="rId168">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69"/>
    <w:bookmarkStart w:id="171" w:name="Xe67f6aab4f53f3b4c73345cf68d164a55f32a4c"/>
    <w:p>
      <w:pPr>
        <w:pStyle w:val="Bibliography"/>
      </w:pPr>
      <w:r>
        <w:t xml:space="preserve">43.</w:t>
      </w:r>
      <w:r>
        <w:t xml:space="preserve"> </w:t>
      </w:r>
      <w:r>
        <w:t xml:space="preserve">	</w:t>
      </w:r>
      <w:r>
        <w:t xml:space="preserve">S. E. Peirce, J. B. Lindsay,</w:t>
      </w:r>
      <w:r>
        <w:t xml:space="preserve"> </w:t>
      </w:r>
      <w:hyperlink r:id="rId170">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71"/>
    <w:bookmarkStart w:id="173" w:name="X0591d176734b3bfa1724299d54436bac497c256"/>
    <w:p>
      <w:pPr>
        <w:pStyle w:val="Bibliography"/>
      </w:pPr>
      <w:r>
        <w:t xml:space="preserve">44.</w:t>
      </w:r>
      <w:r>
        <w:t xml:space="preserve"> </w:t>
      </w:r>
      <w:r>
        <w:t xml:space="preserve">	</w:t>
      </w:r>
      <w:r>
        <w:t xml:space="preserve">K. M. Fritz, S. Fulton, B. R. Johnson, C. D. Barton, J. D. Jack, D. A. Word, R. A. Burke,</w:t>
      </w:r>
      <w:r>
        <w:t xml:space="preserve"> </w:t>
      </w:r>
      <w:hyperlink r:id="rId172">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73"/>
    <w:bookmarkStart w:id="174" w:name="ref-winterGroundWaterSurface1999"/>
    <w:p>
      <w:pPr>
        <w:pStyle w:val="Bibliography"/>
      </w:pPr>
      <w:r>
        <w:t xml:space="preserve">45.</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74"/>
    <w:bookmarkStart w:id="176" w:name="Xafd828cdf0e083d8a46d91f0770d38017e3ad81"/>
    <w:p>
      <w:pPr>
        <w:pStyle w:val="Bibliography"/>
      </w:pPr>
      <w:r>
        <w:t xml:space="preserve">46.</w:t>
      </w:r>
      <w:r>
        <w:t xml:space="preserve"> </w:t>
      </w:r>
      <w:r>
        <w:t xml:space="preserve">	</w:t>
      </w:r>
      <w:r>
        <w:t xml:space="preserve">M. A. Zimmer, B. L. McGlynn,</w:t>
      </w:r>
      <w:r>
        <w:t xml:space="preserve"> </w:t>
      </w:r>
      <w:hyperlink r:id="rId175">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76"/>
    <w:bookmarkStart w:id="178" w:name="ref-allenSimilarityStreamWidth2018a"/>
    <w:p>
      <w:pPr>
        <w:pStyle w:val="Bibliography"/>
      </w:pPr>
      <w:r>
        <w:t xml:space="preserve">47.</w:t>
      </w:r>
      <w:r>
        <w:t xml:space="preserve"> </w:t>
      </w:r>
      <w:r>
        <w:t xml:space="preserve">	</w:t>
      </w:r>
      <w:r>
        <w:t xml:space="preserve">G. H. Allen, T. M. Pavelsky, E. A. Barefoot, M. P. Lamb, D. Butman, A. Tashie, C. J. Gleason,</w:t>
      </w:r>
      <w:r>
        <w:t xml:space="preserve"> </w:t>
      </w:r>
      <w:hyperlink r:id="rId177">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78"/>
    <w:bookmarkStart w:id="180" w:name="ref-mogesStrengthMemoryPrecipitation2022"/>
    <w:p>
      <w:pPr>
        <w:pStyle w:val="Bibliography"/>
      </w:pPr>
      <w:r>
        <w:t xml:space="preserve">48.</w:t>
      </w:r>
      <w:r>
        <w:t xml:space="preserve"> </w:t>
      </w:r>
      <w:r>
        <w:t xml:space="preserve">	</w:t>
      </w:r>
      <w:r>
        <w:t xml:space="preserve">E. Moges, B. L. Ruddell, L. Zhang, J. M. Driscoll, L. G. Larsen,</w:t>
      </w:r>
      <w:r>
        <w:t xml:space="preserve"> </w:t>
      </w:r>
      <w:hyperlink r:id="rId179">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80"/>
    <w:bookmarkStart w:id="182" w:name="ref-chenAssessingObjectiveTechniques2008"/>
    <w:p>
      <w:pPr>
        <w:pStyle w:val="Bibliography"/>
      </w:pPr>
      <w:r>
        <w:t xml:space="preserve">49.</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181">
        <w:r>
          <w:rPr>
            <w:rStyle w:val="Hyperlink"/>
          </w:rPr>
          <w:t xml:space="preserve">10.1029/2007JD009132</w:t>
        </w:r>
      </w:hyperlink>
      <w:r>
        <w:t xml:space="preserve">.</w:t>
      </w:r>
    </w:p>
    <w:bookmarkEnd w:id="182"/>
    <w:bookmarkEnd w:id="183"/>
    <w:bookmarkEnd w:id="184"/>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5EA97CC2" w:rsidR="00642D4E" w:rsidRDefault="00642D4E">
        <w:pPr>
          <w:pStyle w:val="Footer"/>
          <w:jc w:val="center"/>
        </w:pPr>
        <w:r>
          <w:fldChar w:fldCharType="begin"/>
        </w:r>
        <w:r>
          <w:instrText xml:space="preserve"> PAGE   \* MERGEFORMAT </w:instrText>
        </w:r>
        <w:r>
          <w:fldChar w:fldCharType="separate"/>
        </w:r>
        <w:r w:rsidR="001F5787">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jpg" /><Relationship Type="http://schemas.openxmlformats.org/officeDocument/2006/relationships/image" Id="rId64" Target="media/rId64.jpg" /><Relationship Type="http://schemas.openxmlformats.org/officeDocument/2006/relationships/image" Id="rId82" Target="media/rId82.jpg" /><Relationship Type="http://schemas.openxmlformats.org/officeDocument/2006/relationships/image" Id="rId67" Target="media/rId67.jpg" /><Relationship Type="http://schemas.openxmlformats.org/officeDocument/2006/relationships/image" Id="rId85" Target="media/rId85.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79" Target="media/rId79.jpg" /><Relationship Type="http://schemas.openxmlformats.org/officeDocument/2006/relationships/image" Id="rId70" Target="media/rId70.jpg" /><Relationship Type="http://schemas.openxmlformats.org/officeDocument/2006/relationships/image" Id="rId76" Target="media/rId76.jpg" /><Relationship Type="http://schemas.openxmlformats.org/officeDocument/2006/relationships/image" Id="rId61" Target="media/rId61.jpg" /><Relationship Type="http://schemas.openxmlformats.org/officeDocument/2006/relationships/hyperlink" Id="rId139" Target="https://doi.org/10.1002/2016GL071378" TargetMode="External" /><Relationship Type="http://schemas.openxmlformats.org/officeDocument/2006/relationships/hyperlink" Id="rId175" Target="https://doi.org/10.1002/2017WR021718" TargetMode="External" /><Relationship Type="http://schemas.openxmlformats.org/officeDocument/2006/relationships/hyperlink" Id="rId158" Target="https://doi.org/10.1002/ecs2.2654" TargetMode="External" /><Relationship Type="http://schemas.openxmlformats.org/officeDocument/2006/relationships/hyperlink" Id="rId170" Target="https://doi.org/10.1002/hyp.10136" TargetMode="External" /><Relationship Type="http://schemas.openxmlformats.org/officeDocument/2006/relationships/hyperlink" Id="rId156" Target="https://doi.org/10.1002/hyp.11301" TargetMode="External" /><Relationship Type="http://schemas.openxmlformats.org/officeDocument/2006/relationships/hyperlink" Id="rId142" Target="https://doi.org/10.1016/B978-0-12-805091-0.00014-1" TargetMode="External" /><Relationship Type="http://schemas.openxmlformats.org/officeDocument/2006/relationships/hyperlink" Id="rId166" Target="https://doi.org/10.1016/j.ejrh.2022.101089" TargetMode="External" /><Relationship Type="http://schemas.openxmlformats.org/officeDocument/2006/relationships/hyperlink" Id="rId109" Target="https://doi.org/10.1016/j.hydroa.2018.100005" TargetMode="External" /><Relationship Type="http://schemas.openxmlformats.org/officeDocument/2006/relationships/hyperlink" Id="rId168" Target="https://doi.org/10.1016/j.jaridenv.2016.12.004" TargetMode="External" /><Relationship Type="http://schemas.openxmlformats.org/officeDocument/2006/relationships/hyperlink" Id="rId93" Target="https://doi.org/10.1016/j.watres.2011.02.011" TargetMode="External" /><Relationship Type="http://schemas.openxmlformats.org/officeDocument/2006/relationships/hyperlink" Id="rId95" Target="https://doi.org/10.1021/acs.est.7b02368" TargetMode="External" /><Relationship Type="http://schemas.openxmlformats.org/officeDocument/2006/relationships/hyperlink" Id="rId162" Target="https://doi.org/10.1029/2001WR000413" TargetMode="External" /><Relationship Type="http://schemas.openxmlformats.org/officeDocument/2006/relationships/hyperlink" Id="rId164" Target="https://doi.org/10.1029/2006WR005689" TargetMode="External" /><Relationship Type="http://schemas.openxmlformats.org/officeDocument/2006/relationships/hyperlink" Id="rId181" Target="https://doi.org/10.1029/2007JD009132" TargetMode="External" /><Relationship Type="http://schemas.openxmlformats.org/officeDocument/2006/relationships/hyperlink" Id="rId160"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79" Target="https://doi.org/10.1029/2021WR030186" TargetMode="External" /><Relationship Type="http://schemas.openxmlformats.org/officeDocument/2006/relationships/hyperlink" Id="rId111" Target="https://doi.org/10.1029/2021WR031344" TargetMode="External" /><Relationship Type="http://schemas.openxmlformats.org/officeDocument/2006/relationships/hyperlink" Id="rId137" Target="https://doi.org/10.1029/2022GB007419" TargetMode="External" /><Relationship Type="http://schemas.openxmlformats.org/officeDocument/2006/relationships/hyperlink" Id="rId177" Target="https://doi.org/10.1038/s41467-018-02991-w" TargetMode="External" /><Relationship Type="http://schemas.openxmlformats.org/officeDocument/2006/relationships/hyperlink" Id="rId127" Target="https://doi.org/10.1038/s41467-021-27228-1" TargetMode="External" /><Relationship Type="http://schemas.openxmlformats.org/officeDocument/2006/relationships/hyperlink" Id="rId97" Target="https://doi.org/10.1038/s41561-021-00793-2" TargetMode="External" /><Relationship Type="http://schemas.openxmlformats.org/officeDocument/2006/relationships/hyperlink" Id="rId129" Target="https://doi.org/10.1038/s41586-021-03311-x" TargetMode="External" /><Relationship Type="http://schemas.openxmlformats.org/officeDocument/2006/relationships/hyperlink" Id="rId107" Target="https://doi.org/10.1038/s41586-021-03565-5" TargetMode="External" /><Relationship Type="http://schemas.openxmlformats.org/officeDocument/2006/relationships/hyperlink" Id="rId133" Target="https://doi.org/10.1073/pnas.1200311109" TargetMode="External" /><Relationship Type="http://schemas.openxmlformats.org/officeDocument/2006/relationships/hyperlink" Id="rId118" Target="https://doi.org/10.1073/pnas.1712381114" TargetMode="External" /><Relationship Type="http://schemas.openxmlformats.org/officeDocument/2006/relationships/hyperlink" Id="rId115" Target="https://doi.org/10.1086/713084" TargetMode="External" /><Relationship Type="http://schemas.openxmlformats.org/officeDocument/2006/relationships/hyperlink" Id="rId103" Target="https://doi.org/10.1093/qje/qjy019" TargetMode="External" /><Relationship Type="http://schemas.openxmlformats.org/officeDocument/2006/relationships/hyperlink" Id="rId99" Target="https://doi.org/10.1111/1752-1688.12630" TargetMode="External" /><Relationship Type="http://schemas.openxmlformats.org/officeDocument/2006/relationships/hyperlink" Id="rId131" Target="https://doi.org/10.1111/1752-1688.12636" TargetMode="External" /><Relationship Type="http://schemas.openxmlformats.org/officeDocument/2006/relationships/hyperlink" Id="rId101" Target="https://doi.org/10.1111/1752-1688.12691" TargetMode="External" /><Relationship Type="http://schemas.openxmlformats.org/officeDocument/2006/relationships/hyperlink" Id="rId146" Target="https://doi.org/10.1111/j.1365-2664.2006.01214.x" TargetMode="External" /><Relationship Type="http://schemas.openxmlformats.org/officeDocument/2006/relationships/hyperlink" Id="rId152" Target="https://doi.org/10.1111/j.1467-8470.1966.tb00055.x" TargetMode="External" /><Relationship Type="http://schemas.openxmlformats.org/officeDocument/2006/relationships/hyperlink" Id="rId121" Target="https://doi.org/10.1111/j.1752-1688.2011.00578.x" TargetMode="External" /><Relationship Type="http://schemas.openxmlformats.org/officeDocument/2006/relationships/hyperlink" Id="rId113" Target="https://doi.org/10.1111/jawr.12250" TargetMode="External" /><Relationship Type="http://schemas.openxmlformats.org/officeDocument/2006/relationships/hyperlink" Id="rId144" Target="https://doi.org/10.1126/science.1229881" TargetMode="External" /><Relationship Type="http://schemas.openxmlformats.org/officeDocument/2006/relationships/hyperlink" Id="rId105" Target="https://doi.org/10.1126/science.abb6899" TargetMode="External" /><Relationship Type="http://schemas.openxmlformats.org/officeDocument/2006/relationships/hyperlink" Id="rId148" Target="https://doi.org/10.1130/0016-7606(1945)56[275:EDOSAT]2.0.CO;2" TargetMode="External" /><Relationship Type="http://schemas.openxmlformats.org/officeDocument/2006/relationships/hyperlink" Id="rId154" Target="https://doi.org/10.1130/0016-7606(1964)75[767:EOSTOH]2.0.CO;2" TargetMode="External" /><Relationship Type="http://schemas.openxmlformats.org/officeDocument/2006/relationships/hyperlink" Id="rId150" Target="https://doi.org/10.1130/0091-7613(1993)021&lt;0591:SIOHSL&gt;2.3.CO;2" TargetMode="External" /><Relationship Type="http://schemas.openxmlformats.org/officeDocument/2006/relationships/hyperlink" Id="rId123" Target="https://doi.org/10.1175/JHM583.1" TargetMode="External" /><Relationship Type="http://schemas.openxmlformats.org/officeDocument/2006/relationships/hyperlink" Id="rId91" Target="https://doi.org/10.1890/14-1684.1" TargetMode="External" /><Relationship Type="http://schemas.openxmlformats.org/officeDocument/2006/relationships/hyperlink" Id="rId172" Target="https://doi.org/10.1899/09-060.1" TargetMode="External" /><Relationship Type="http://schemas.openxmlformats.org/officeDocument/2006/relationships/hyperlink" Id="rId125" Target="https://doi.org/10.5066/P9KZCM54"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6GL071378" TargetMode="External" /><Relationship Type="http://schemas.openxmlformats.org/officeDocument/2006/relationships/hyperlink" Id="rId175" Target="https://doi.org/10.1002/2017WR021718" TargetMode="External" /><Relationship Type="http://schemas.openxmlformats.org/officeDocument/2006/relationships/hyperlink" Id="rId158" Target="https://doi.org/10.1002/ecs2.2654" TargetMode="External" /><Relationship Type="http://schemas.openxmlformats.org/officeDocument/2006/relationships/hyperlink" Id="rId170" Target="https://doi.org/10.1002/hyp.10136" TargetMode="External" /><Relationship Type="http://schemas.openxmlformats.org/officeDocument/2006/relationships/hyperlink" Id="rId156" Target="https://doi.org/10.1002/hyp.11301" TargetMode="External" /><Relationship Type="http://schemas.openxmlformats.org/officeDocument/2006/relationships/hyperlink" Id="rId142" Target="https://doi.org/10.1016/B978-0-12-805091-0.00014-1" TargetMode="External" /><Relationship Type="http://schemas.openxmlformats.org/officeDocument/2006/relationships/hyperlink" Id="rId166" Target="https://doi.org/10.1016/j.ejrh.2022.101089" TargetMode="External" /><Relationship Type="http://schemas.openxmlformats.org/officeDocument/2006/relationships/hyperlink" Id="rId109" Target="https://doi.org/10.1016/j.hydroa.2018.100005" TargetMode="External" /><Relationship Type="http://schemas.openxmlformats.org/officeDocument/2006/relationships/hyperlink" Id="rId168" Target="https://doi.org/10.1016/j.jaridenv.2016.12.004" TargetMode="External" /><Relationship Type="http://schemas.openxmlformats.org/officeDocument/2006/relationships/hyperlink" Id="rId93" Target="https://doi.org/10.1016/j.watres.2011.02.011" TargetMode="External" /><Relationship Type="http://schemas.openxmlformats.org/officeDocument/2006/relationships/hyperlink" Id="rId95" Target="https://doi.org/10.1021/acs.est.7b02368" TargetMode="External" /><Relationship Type="http://schemas.openxmlformats.org/officeDocument/2006/relationships/hyperlink" Id="rId162" Target="https://doi.org/10.1029/2001WR000413" TargetMode="External" /><Relationship Type="http://schemas.openxmlformats.org/officeDocument/2006/relationships/hyperlink" Id="rId164" Target="https://doi.org/10.1029/2006WR005689" TargetMode="External" /><Relationship Type="http://schemas.openxmlformats.org/officeDocument/2006/relationships/hyperlink" Id="rId181" Target="https://doi.org/10.1029/2007JD009132" TargetMode="External" /><Relationship Type="http://schemas.openxmlformats.org/officeDocument/2006/relationships/hyperlink" Id="rId160"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79" Target="https://doi.org/10.1029/2021WR030186" TargetMode="External" /><Relationship Type="http://schemas.openxmlformats.org/officeDocument/2006/relationships/hyperlink" Id="rId111" Target="https://doi.org/10.1029/2021WR031344" TargetMode="External" /><Relationship Type="http://schemas.openxmlformats.org/officeDocument/2006/relationships/hyperlink" Id="rId137" Target="https://doi.org/10.1029/2022GB007419" TargetMode="External" /><Relationship Type="http://schemas.openxmlformats.org/officeDocument/2006/relationships/hyperlink" Id="rId177" Target="https://doi.org/10.1038/s41467-018-02991-w" TargetMode="External" /><Relationship Type="http://schemas.openxmlformats.org/officeDocument/2006/relationships/hyperlink" Id="rId127" Target="https://doi.org/10.1038/s41467-021-27228-1" TargetMode="External" /><Relationship Type="http://schemas.openxmlformats.org/officeDocument/2006/relationships/hyperlink" Id="rId97" Target="https://doi.org/10.1038/s41561-021-00793-2" TargetMode="External" /><Relationship Type="http://schemas.openxmlformats.org/officeDocument/2006/relationships/hyperlink" Id="rId129" Target="https://doi.org/10.1038/s41586-021-03311-x" TargetMode="External" /><Relationship Type="http://schemas.openxmlformats.org/officeDocument/2006/relationships/hyperlink" Id="rId107" Target="https://doi.org/10.1038/s41586-021-03565-5" TargetMode="External" /><Relationship Type="http://schemas.openxmlformats.org/officeDocument/2006/relationships/hyperlink" Id="rId133" Target="https://doi.org/10.1073/pnas.1200311109" TargetMode="External" /><Relationship Type="http://schemas.openxmlformats.org/officeDocument/2006/relationships/hyperlink" Id="rId118" Target="https://doi.org/10.1073/pnas.1712381114" TargetMode="External" /><Relationship Type="http://schemas.openxmlformats.org/officeDocument/2006/relationships/hyperlink" Id="rId115" Target="https://doi.org/10.1086/713084" TargetMode="External" /><Relationship Type="http://schemas.openxmlformats.org/officeDocument/2006/relationships/hyperlink" Id="rId103" Target="https://doi.org/10.1093/qje/qjy019" TargetMode="External" /><Relationship Type="http://schemas.openxmlformats.org/officeDocument/2006/relationships/hyperlink" Id="rId99" Target="https://doi.org/10.1111/1752-1688.12630" TargetMode="External" /><Relationship Type="http://schemas.openxmlformats.org/officeDocument/2006/relationships/hyperlink" Id="rId131" Target="https://doi.org/10.1111/1752-1688.12636" TargetMode="External" /><Relationship Type="http://schemas.openxmlformats.org/officeDocument/2006/relationships/hyperlink" Id="rId101" Target="https://doi.org/10.1111/1752-1688.12691" TargetMode="External" /><Relationship Type="http://schemas.openxmlformats.org/officeDocument/2006/relationships/hyperlink" Id="rId146" Target="https://doi.org/10.1111/j.1365-2664.2006.01214.x" TargetMode="External" /><Relationship Type="http://schemas.openxmlformats.org/officeDocument/2006/relationships/hyperlink" Id="rId152" Target="https://doi.org/10.1111/j.1467-8470.1966.tb00055.x" TargetMode="External" /><Relationship Type="http://schemas.openxmlformats.org/officeDocument/2006/relationships/hyperlink" Id="rId121" Target="https://doi.org/10.1111/j.1752-1688.2011.00578.x" TargetMode="External" /><Relationship Type="http://schemas.openxmlformats.org/officeDocument/2006/relationships/hyperlink" Id="rId113" Target="https://doi.org/10.1111/jawr.12250" TargetMode="External" /><Relationship Type="http://schemas.openxmlformats.org/officeDocument/2006/relationships/hyperlink" Id="rId144" Target="https://doi.org/10.1126/science.1229881" TargetMode="External" /><Relationship Type="http://schemas.openxmlformats.org/officeDocument/2006/relationships/hyperlink" Id="rId105" Target="https://doi.org/10.1126/science.abb6899" TargetMode="External" /><Relationship Type="http://schemas.openxmlformats.org/officeDocument/2006/relationships/hyperlink" Id="rId148" Target="https://doi.org/10.1130/0016-7606(1945)56[275:EDOSAT]2.0.CO;2" TargetMode="External" /><Relationship Type="http://schemas.openxmlformats.org/officeDocument/2006/relationships/hyperlink" Id="rId154" Target="https://doi.org/10.1130/0016-7606(1964)75[767:EOSTOH]2.0.CO;2" TargetMode="External" /><Relationship Type="http://schemas.openxmlformats.org/officeDocument/2006/relationships/hyperlink" Id="rId150" Target="https://doi.org/10.1130/0091-7613(1993)021&lt;0591:SIOHSL&gt;2.3.CO;2" TargetMode="External" /><Relationship Type="http://schemas.openxmlformats.org/officeDocument/2006/relationships/hyperlink" Id="rId123" Target="https://doi.org/10.1175/JHM583.1" TargetMode="External" /><Relationship Type="http://schemas.openxmlformats.org/officeDocument/2006/relationships/hyperlink" Id="rId91" Target="https://doi.org/10.1890/14-1684.1" TargetMode="External" /><Relationship Type="http://schemas.openxmlformats.org/officeDocument/2006/relationships/hyperlink" Id="rId172" Target="https://doi.org/10.1899/09-060.1" TargetMode="External" /><Relationship Type="http://schemas.openxmlformats.org/officeDocument/2006/relationships/hyperlink" Id="rId125" Target="https://doi.org/10.5066/P9KZCM54"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124</Words>
  <Characters>707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Significant Contribution of WOTUS ephemeral streams to United States drainage network</dc:title>
  <dc:creator>Craig B Brinkerhoff1,✉, Colin J Gleason1, Mathew J Kohen2, Doug Kysar3, and Peter A Raymond2</dc:creator>
  <cp:keywords/>
  <dcterms:created xsi:type="dcterms:W3CDTF">2022-10-13T14:27:46Z</dcterms:created>
  <dcterms:modified xsi:type="dcterms:W3CDTF">2022-10-13T14:27:46Z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